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bottomFromText="397" w:vertAnchor="page" w:horzAnchor="page" w:tblpX="455" w:tblpY="466"/>
        <w:tblOverlap w:val="never"/>
        <w:tblW w:w="10943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3"/>
      </w:tblGrid>
      <w:tr w:rsidR="0067093F" w:rsidRPr="00192BE4" w14:paraId="33C23934" w14:textId="77777777" w:rsidTr="004A6F5D">
        <w:trPr>
          <w:trHeight w:hRule="exact" w:val="10075"/>
        </w:trPr>
        <w:tc>
          <w:tcPr>
            <w:tcW w:w="10974" w:type="dxa"/>
            <w:vAlign w:val="center"/>
          </w:tcPr>
          <w:p w14:paraId="3D63ABCA" w14:textId="77777777" w:rsidR="0067093F" w:rsidRPr="00192BE4" w:rsidRDefault="008B5EB9" w:rsidP="004A6F5D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D633FFA" wp14:editId="239A21FA">
                  <wp:extent cx="7001609" cy="6389447"/>
                  <wp:effectExtent l="0" t="0" r="0" b="0"/>
                  <wp:docPr id="51574910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49104" name="Afbeelding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609" cy="638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44DC7" w14:textId="0BD84B08" w:rsidR="004732E4" w:rsidRPr="001A4F64" w:rsidRDefault="00596F42" w:rsidP="00596F42">
      <w:pPr>
        <w:pStyle w:val="Title"/>
        <w:rPr>
          <w:lang w:val="de-DE"/>
        </w:rPr>
      </w:pPr>
      <w:r>
        <w:t>H2UpClose #</w:t>
      </w:r>
      <w:r w:rsidR="00105C16">
        <w:t>5</w:t>
      </w:r>
      <w:r>
        <w:t xml:space="preserve">:  </w:t>
      </w:r>
      <w:r w:rsidR="00105C16">
        <w:t>Infineon</w:t>
      </w:r>
      <w:r w:rsidR="00896A5B">
        <w:br/>
      </w:r>
      <w:r w:rsidR="00896A5B" w:rsidRPr="00896A5B">
        <w:rPr>
          <w:sz w:val="72"/>
          <w:szCs w:val="72"/>
        </w:rPr>
        <w:t>Inside the Minds Driving Hydrogen Innovation</w:t>
      </w:r>
    </w:p>
    <w:p w14:paraId="449A569D" w14:textId="77777777" w:rsidR="00D7099B" w:rsidRDefault="00D7099B" w:rsidP="00D7099B">
      <w:pPr>
        <w:rPr>
          <w:lang w:val="de-DE"/>
        </w:rPr>
      </w:pPr>
    </w:p>
    <w:p w14:paraId="538AC8FD" w14:textId="77777777" w:rsidR="00D7099B" w:rsidRPr="00D7099B" w:rsidRDefault="00D7099B" w:rsidP="00D7099B">
      <w:pPr>
        <w:rPr>
          <w:lang w:val="de-DE"/>
        </w:rPr>
      </w:pPr>
    </w:p>
    <w:p w14:paraId="6ABB77C9" w14:textId="1655D724" w:rsidR="00D72EFF" w:rsidRDefault="001A4F64" w:rsidP="0041174B">
      <w:pPr>
        <w:pStyle w:val="Heading1"/>
        <w:numPr>
          <w:ilvl w:val="0"/>
          <w:numId w:val="0"/>
        </w:numPr>
      </w:pPr>
      <w:r>
        <w:lastRenderedPageBreak/>
        <w:t>H2UpClose #</w:t>
      </w:r>
      <w:r w:rsidR="00105C16">
        <w:t>5</w:t>
      </w:r>
      <w:r>
        <w:t xml:space="preserve">: </w:t>
      </w:r>
      <w:r w:rsidR="00105C16">
        <w:t>Infineon</w:t>
      </w:r>
      <w:r>
        <w:br/>
      </w:r>
    </w:p>
    <w:p w14:paraId="3282EF48" w14:textId="0724E360" w:rsidR="001960BE" w:rsidRPr="001960BE" w:rsidRDefault="001960BE" w:rsidP="001960BE">
      <w:r>
        <w:t>H2UpScale Project is happy to present the H2UpClose interviews’ cycle.</w:t>
      </w:r>
      <w:r>
        <w:br/>
        <w:t xml:space="preserve">Below the </w:t>
      </w:r>
      <w:r w:rsidR="00105C16">
        <w:t>fifth interview</w:t>
      </w:r>
      <w:r>
        <w:t xml:space="preserve"> </w:t>
      </w:r>
      <w:r w:rsidR="006318F0">
        <w:t>with</w:t>
      </w:r>
      <w:r>
        <w:t xml:space="preserve"> </w:t>
      </w:r>
      <w:r w:rsidR="00105C16">
        <w:rPr>
          <w:b/>
          <w:bCs/>
        </w:rPr>
        <w:t>Infineon</w:t>
      </w:r>
      <w:r w:rsidR="00945596">
        <w:t>.</w:t>
      </w:r>
    </w:p>
    <w:p w14:paraId="34EF3C2E" w14:textId="77777777" w:rsidR="00D72EFF" w:rsidRPr="00192BE4" w:rsidRDefault="00D72EFF" w:rsidP="00D72EFF"/>
    <w:p w14:paraId="6B64AFF7" w14:textId="314D0E27" w:rsidR="00114E22" w:rsidRDefault="0052606D" w:rsidP="00114E22">
      <w:pPr>
        <w:rPr>
          <w:i/>
          <w:iCs/>
        </w:rPr>
      </w:pPr>
      <w:r w:rsidRPr="0052606D">
        <w:rPr>
          <w:rFonts w:asciiTheme="majorHAnsi" w:eastAsiaTheme="majorEastAsia" w:hAnsiTheme="majorHAnsi" w:cs="Times New Roman (Koppen CS)"/>
          <w:shd w:val="clear" w:color="auto" w:fill="FFFF80" w:themeFill="accent2"/>
        </w:rPr>
        <w:t>In one sentence, what problem are you obsessed with solving in this project?</w:t>
      </w:r>
      <w:r w:rsidRPr="0052606D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</w:t>
      </w:r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br/>
      </w:r>
      <w:r w:rsidR="008560FA" w:rsidRPr="008560FA">
        <w:t>At Infineon, we are committed to addressing the challenge of developing efficient and durable hydrogen leakage sensors, which are essential for the safe operation of high-output hydrogen fuel cell systems.</w:t>
      </w:r>
    </w:p>
    <w:p w14:paraId="426A42C7" w14:textId="77777777" w:rsidR="008560FA" w:rsidRDefault="008560FA" w:rsidP="00114E22"/>
    <w:p w14:paraId="3CCAC287" w14:textId="77777777" w:rsidR="006A033C" w:rsidRDefault="006A033C" w:rsidP="00D937F9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6A033C">
        <w:rPr>
          <w:rFonts w:asciiTheme="majorHAnsi" w:eastAsiaTheme="majorEastAsia" w:hAnsiTheme="majorHAnsi" w:cs="Times New Roman (Koppen CS)"/>
          <w:shd w:val="clear" w:color="auto" w:fill="FFFF80" w:themeFill="accent2"/>
        </w:rPr>
        <w:t>Finish this: “If we get this thing right, ______ will change for ______.”</w:t>
      </w:r>
    </w:p>
    <w:p w14:paraId="68462652" w14:textId="1FADD8BF" w:rsidR="00D2047A" w:rsidRDefault="00850EE7" w:rsidP="00850EE7">
      <w:r w:rsidRPr="00850EE7">
        <w:t>If we get this thing right, heavy-duty transport becomes truly zero-emission and safe at scale, transforming logistics and climate impact worldwide.</w:t>
      </w:r>
    </w:p>
    <w:p w14:paraId="2A97EACD" w14:textId="77777777" w:rsidR="00441BAB" w:rsidRDefault="00441BAB" w:rsidP="00441BAB"/>
    <w:p w14:paraId="2CCE4085" w14:textId="54CBE71B" w:rsidR="0025180F" w:rsidRDefault="00326D29" w:rsidP="0025180F">
      <w:r w:rsidRPr="00326D29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What’s the most surprising thing people get wrong about</w:t>
      </w:r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Hydrogen?</w:t>
      </w:r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br/>
      </w:r>
      <w:r w:rsidR="001B4199" w:rsidRPr="001B4199">
        <w:t>Many underestimate the advancements in safety technology, thinking hydrogen is inherently dangerous without recognizing the rigorous safety protocols now being developed.</w:t>
      </w:r>
    </w:p>
    <w:p w14:paraId="7F8E084D" w14:textId="77777777" w:rsidR="0025180F" w:rsidRDefault="0025180F" w:rsidP="0025180F"/>
    <w:p w14:paraId="0B666C37" w14:textId="282229D1" w:rsidR="001941F8" w:rsidRDefault="00904452" w:rsidP="004732E4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904452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What’s the “before vs after” story?</w:t>
      </w:r>
      <w:r w:rsidR="001941F8" w:rsidRPr="001941F8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</w:t>
      </w:r>
    </w:p>
    <w:p w14:paraId="2EB0CAD5" w14:textId="4F622AF7" w:rsidR="00822B1C" w:rsidRDefault="00822B1C" w:rsidP="00822B1C">
      <w:r w:rsidRPr="00822B1C">
        <w:t>The before vs after story is one of transition from fossil fuel-based transport to sustainable, emission-free transport solutions, with our H2 leakage sensor playing a crucial role in ensuring the safety and efficiency of these systems.</w:t>
      </w:r>
    </w:p>
    <w:p w14:paraId="187DAB9D" w14:textId="77777777" w:rsidR="00822B1C" w:rsidRDefault="00822B1C" w:rsidP="00822B1C"/>
    <w:p w14:paraId="4D81E0B0" w14:textId="24ECE8A6" w:rsidR="002E656B" w:rsidRPr="00822B1C" w:rsidRDefault="00822B1C" w:rsidP="00822B1C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t>Why does this problem matter now and not in five years</w:t>
      </w:r>
      <w:r w:rsidR="002E656B" w:rsidRPr="00822B1C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? </w:t>
      </w:r>
    </w:p>
    <w:p w14:paraId="2CC73351" w14:textId="517A80ED" w:rsidR="002E656B" w:rsidRDefault="00EE4D05" w:rsidP="004732E4">
      <w:r w:rsidRPr="00EE4D05">
        <w:t>This problem matters now because the transport sector urgently needs sustainable solutions to reduce emissions. With increasingly stringent environmental regulations (EU targets for near-zero emission heavy transport by 2030–2040) and public demand for eco-friendly technologies, the industry must innovate quickly.</w:t>
      </w:r>
      <w:r>
        <w:br/>
      </w:r>
    </w:p>
    <w:p w14:paraId="449B4C7C" w14:textId="010C3C02" w:rsidR="0047365D" w:rsidRDefault="00E25C03" w:rsidP="00AF2332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E25C03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are the top two constraints that make this hard?</w:t>
      </w:r>
      <w:r w:rsidR="001024D6" w:rsidRPr="001024D6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</w:t>
      </w:r>
    </w:p>
    <w:p w14:paraId="182EF1CE" w14:textId="38DE9816" w:rsidR="00AF2332" w:rsidRDefault="00DD0D44" w:rsidP="00DD0D44">
      <w:r w:rsidRPr="00DD0D44">
        <w:t>The top two constraints are the complexity of integrating high-power fuel cells into existing transport infrastructure and the need for significant reductions in production costs to make fuel cell technology competitive.</w:t>
      </w:r>
      <w:r w:rsidR="00E505AE">
        <w:t xml:space="preserve"> </w:t>
      </w:r>
    </w:p>
    <w:p w14:paraId="13C67F8D" w14:textId="77777777" w:rsidR="00DD0D44" w:rsidRDefault="00DD0D44" w:rsidP="00DD0D44"/>
    <w:p w14:paraId="725F896F" w14:textId="583A1C7A" w:rsidR="00DD0D44" w:rsidRDefault="00DC09E2" w:rsidP="00DD0D44">
      <w:pPr>
        <w:rPr>
          <w:i/>
          <w:iCs/>
        </w:rPr>
      </w:pPr>
      <w:r w:rsidRPr="00DC09E2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happens if industry does nothing about it?</w:t>
      </w:r>
      <w:r w:rsidR="00DD0D44" w:rsidRPr="0052606D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</w:t>
      </w:r>
      <w:r w:rsidR="00DD0D44">
        <w:rPr>
          <w:rFonts w:asciiTheme="majorHAnsi" w:eastAsiaTheme="majorEastAsia" w:hAnsiTheme="majorHAnsi" w:cs="Times New Roman (Koppen CS)"/>
          <w:shd w:val="clear" w:color="auto" w:fill="FFFF80" w:themeFill="accent2"/>
        </w:rPr>
        <w:br/>
      </w:r>
      <w:r w:rsidR="00FC1D68" w:rsidRPr="00FC1D68">
        <w:t>If the industry does nothing, we lock to higher emissions, missed economic opportunities in the growing hydrogen market, and face escalating carbon costs.</w:t>
      </w:r>
    </w:p>
    <w:p w14:paraId="56285997" w14:textId="77777777" w:rsidR="00DD0D44" w:rsidRDefault="00DD0D44" w:rsidP="00DD0D44"/>
    <w:p w14:paraId="1162443D" w14:textId="04CC9AC2" w:rsidR="005A7A51" w:rsidRPr="000E3DD3" w:rsidRDefault="007B7ED4" w:rsidP="005A7A51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5A7A51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is your role and what are your goals in the project?</w:t>
      </w:r>
      <w:r w:rsidR="005A7A51">
        <w:rPr>
          <w:rFonts w:asciiTheme="majorHAnsi" w:eastAsiaTheme="majorEastAsia" w:hAnsiTheme="majorHAnsi" w:cs="Times New Roman (Koppen CS)"/>
          <w:shd w:val="clear" w:color="auto" w:fill="FFFF80" w:themeFill="accent2"/>
        </w:rPr>
        <w:br/>
      </w:r>
      <w:r w:rsidR="005A7A51" w:rsidRPr="005A7A51">
        <w:t>Role</w:t>
      </w:r>
      <w:r w:rsidR="005A7A51">
        <w:t xml:space="preserve"> and Goals: Infineon’s role in the H2UpScale project is to develop an innovative H2 leakage sensor. Our goal is to provide a critical component that enhances the safety, reliability, and efficiency of next-generation Hydrogen fuel systems.</w:t>
      </w:r>
    </w:p>
    <w:p w14:paraId="21EFFD73" w14:textId="77777777" w:rsidR="005A7A51" w:rsidRDefault="005A7A51" w:rsidP="005A7A51"/>
    <w:p w14:paraId="01E0A30E" w14:textId="02378AB3" w:rsidR="005A7A51" w:rsidRDefault="005A7A51" w:rsidP="005A7A51">
      <w:r>
        <w:t>Unique Contribution: Our team is uniquely positioned to deliver this sensor due to Infineon’s expertise in semiconductor solutions and sensor technologies.</w:t>
      </w:r>
    </w:p>
    <w:p w14:paraId="7E89F18E" w14:textId="77777777" w:rsidR="005A7A51" w:rsidRDefault="005A7A51" w:rsidP="005A7A51"/>
    <w:p w14:paraId="118F7115" w14:textId="21DC0579" w:rsidR="00DD0D44" w:rsidRDefault="005A7A51" w:rsidP="005A7A51">
      <w:r>
        <w:t>Partnership: We are partnering with other consortium members to ensure our sensor is fully compatible with their components, facilitating the development of highly efficient and scalable Hydrogen fuel systems.</w:t>
      </w:r>
    </w:p>
    <w:p w14:paraId="46F1DD6A" w14:textId="77777777" w:rsidR="00DD0D44" w:rsidRDefault="00DD0D44" w:rsidP="00DD0D44"/>
    <w:p w14:paraId="09207F21" w14:textId="77777777" w:rsidR="000E3DD3" w:rsidRDefault="00776D43" w:rsidP="000E3DD3"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added value does your activity bring?</w:t>
      </w:r>
      <w:r w:rsidR="00DD0D44">
        <w:rPr>
          <w:rFonts w:asciiTheme="majorHAnsi" w:eastAsiaTheme="majorEastAsia" w:hAnsiTheme="majorHAnsi" w:cs="Times New Roman (Koppen CS)"/>
          <w:shd w:val="clear" w:color="auto" w:fill="FFFF80" w:themeFill="accent2"/>
        </w:rPr>
        <w:br/>
      </w:r>
      <w:r w:rsidR="000E3DD3">
        <w:t xml:space="preserve">Added Value: Our sensor innovation brings significant added value by pushing the boundaries of PEMFC technology, enabling higher power outputs and efficiency. </w:t>
      </w:r>
    </w:p>
    <w:p w14:paraId="043F551C" w14:textId="3EB9D427" w:rsidR="000E3DD3" w:rsidRDefault="000E3DD3" w:rsidP="000E3DD3">
      <w:r>
        <w:lastRenderedPageBreak/>
        <w:t>Innovation: Compared to the state-of-the-art, our sensor offers enhanced sensitivity and faster response times, critical for the safe operation of high-power fuel cell systems.</w:t>
      </w:r>
    </w:p>
    <w:p w14:paraId="55645440" w14:textId="77777777" w:rsidR="000E3DD3" w:rsidRDefault="000E3DD3" w:rsidP="000E3DD3"/>
    <w:p w14:paraId="47C7FA7B" w14:textId="0CB0CAFF" w:rsidR="00DD0D44" w:rsidRDefault="000E3DD3" w:rsidP="000E3DD3">
      <w:r>
        <w:t>Optimization: We optimized the trade-off between performance and cost, ensuring our sensor is not only highly effective but also economically viable for widespread adoption.</w:t>
      </w:r>
    </w:p>
    <w:p w14:paraId="5DE12BC1" w14:textId="77777777" w:rsidR="00DD0D44" w:rsidRDefault="00DD0D44" w:rsidP="00DD0D44"/>
    <w:p w14:paraId="40BB32DA" w14:textId="77777777" w:rsidR="0008152D" w:rsidRDefault="0008152D" w:rsidP="00DD0D44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08152D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metric should people track to judge progress, and why?</w:t>
      </w:r>
    </w:p>
    <w:p w14:paraId="234D7EDB" w14:textId="13043581" w:rsidR="00DD0D44" w:rsidRDefault="00B01E57" w:rsidP="00DD0D44">
      <w:r w:rsidRPr="00B01E57">
        <w:t>Key trackers include sensor response time, detection sensitivity (ppm levels), false positive rates, and integration impact on overall Hydrogen fuel systems efficiency and uptime.</w:t>
      </w:r>
      <w:r>
        <w:br/>
      </w:r>
    </w:p>
    <w:p w14:paraId="6C100EAC" w14:textId="77777777" w:rsidR="00D03305" w:rsidRDefault="00D03305" w:rsidP="00DD0D44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D03305">
        <w:rPr>
          <w:rFonts w:asciiTheme="majorHAnsi" w:eastAsiaTheme="majorEastAsia" w:hAnsiTheme="majorHAnsi" w:cs="Times New Roman (Koppen CS)"/>
          <w:shd w:val="clear" w:color="auto" w:fill="FFFF80" w:themeFill="accent2"/>
        </w:rPr>
        <w:t>What external benchmark are you measured against?</w:t>
      </w:r>
    </w:p>
    <w:p w14:paraId="2F30078B" w14:textId="375BE49B" w:rsidR="00DD0D44" w:rsidRDefault="00A40374" w:rsidP="00DD0D44">
      <w:r w:rsidRPr="00A40374">
        <w:t>We measure our progress against industry safety standards and performance benchmarks set by leading organizations.</w:t>
      </w:r>
      <w:r w:rsidR="00DD0D44">
        <w:br/>
      </w:r>
    </w:p>
    <w:p w14:paraId="609E22DB" w14:textId="71AACFA6" w:rsidR="00DD0D44" w:rsidRDefault="00020265" w:rsidP="00DD0D44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020265">
        <w:rPr>
          <w:rFonts w:asciiTheme="majorHAnsi" w:eastAsiaTheme="majorEastAsia" w:hAnsiTheme="majorHAnsi" w:cs="Times New Roman (Koppen CS)"/>
          <w:shd w:val="clear" w:color="auto" w:fill="FFFF80" w:themeFill="accent2"/>
        </w:rPr>
        <w:t>Which society or market long-term goals will H2UpScale help achieving?</w:t>
      </w:r>
      <w:r w:rsidR="00DD0D44" w:rsidRPr="001024D6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 </w:t>
      </w:r>
    </w:p>
    <w:p w14:paraId="265B4A69" w14:textId="71DC3942" w:rsidR="004F0B89" w:rsidRDefault="004F0B89" w:rsidP="004F0B89">
      <w:r>
        <w:t>Long-term Goals: H2UpScale will help achieve society’s long-term goals of reducing greenhouse gas emissions and transitioning to sustainable energy sources</w:t>
      </w:r>
      <w:r>
        <w:t>.</w:t>
      </w:r>
    </w:p>
    <w:p w14:paraId="311ADDDC" w14:textId="77777777" w:rsidR="004F0B89" w:rsidRDefault="004F0B89" w:rsidP="004F0B89"/>
    <w:p w14:paraId="5094AA8B" w14:textId="58436D99" w:rsidR="00DD0D44" w:rsidRDefault="004F0B89" w:rsidP="004F0B89">
      <w:r>
        <w:t>Beneficiaries: Heavy-duty OEMs and fleet operators gain safer, more efficient vehicles; ultimately, society via reduced emissions.</w:t>
      </w:r>
    </w:p>
    <w:p w14:paraId="67C03C81" w14:textId="77777777" w:rsidR="004F0B89" w:rsidRDefault="004F0B89" w:rsidP="004F0B89"/>
    <w:p w14:paraId="79F6A2EC" w14:textId="2CF162A8" w:rsidR="004F0B89" w:rsidRDefault="004F0B89" w:rsidP="004F0B89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 w:rsidRPr="00D03305">
        <w:rPr>
          <w:rFonts w:asciiTheme="majorHAnsi" w:eastAsiaTheme="majorEastAsia" w:hAnsiTheme="majorHAnsi" w:cs="Times New Roman (Koppen CS)"/>
          <w:shd w:val="clear" w:color="auto" w:fill="FFFF80" w:themeFill="accent2"/>
        </w:rPr>
        <w:t xml:space="preserve">What </w:t>
      </w:r>
      <w:r w:rsidR="00827F76">
        <w:rPr>
          <w:rFonts w:asciiTheme="majorHAnsi" w:eastAsiaTheme="majorEastAsia" w:hAnsiTheme="majorHAnsi" w:cs="Times New Roman (Koppen CS)"/>
          <w:shd w:val="clear" w:color="auto" w:fill="FFFF80" w:themeFill="accent2"/>
        </w:rPr>
        <w:t>is the next big milestone you’re trying to hit</w:t>
      </w:r>
      <w:r w:rsidRPr="00D03305">
        <w:rPr>
          <w:rFonts w:asciiTheme="majorHAnsi" w:eastAsiaTheme="majorEastAsia" w:hAnsiTheme="majorHAnsi" w:cs="Times New Roman (Koppen CS)"/>
          <w:shd w:val="clear" w:color="auto" w:fill="FFFF80" w:themeFill="accent2"/>
        </w:rPr>
        <w:t>?</w:t>
      </w:r>
    </w:p>
    <w:p w14:paraId="536C807C" w14:textId="7CE5635A" w:rsidR="00923730" w:rsidRDefault="008A0055" w:rsidP="00AF2332">
      <w:r w:rsidRPr="008A0055">
        <w:t>Our next big milestone is the successful integration and testing of our H2 leakage sensor with other consortium partners’ components.</w:t>
      </w:r>
    </w:p>
    <w:p w14:paraId="3A8FECC9" w14:textId="77777777" w:rsidR="00923730" w:rsidRPr="00192BE4" w:rsidRDefault="00923730" w:rsidP="00AF2332"/>
    <w:p w14:paraId="4BAB35B3" w14:textId="09954BB6" w:rsidR="008A0055" w:rsidRDefault="008A0055" w:rsidP="008A0055">
      <w:pPr>
        <w:rPr>
          <w:rFonts w:asciiTheme="majorHAnsi" w:eastAsiaTheme="majorEastAsia" w:hAnsiTheme="majorHAnsi" w:cs="Times New Roman (Koppen CS)"/>
          <w:shd w:val="clear" w:color="auto" w:fill="FFFF80" w:themeFill="accent2"/>
        </w:rPr>
      </w:pPr>
      <w:r>
        <w:rPr>
          <w:rFonts w:asciiTheme="majorHAnsi" w:eastAsiaTheme="majorEastAsia" w:hAnsiTheme="majorHAnsi" w:cs="Times New Roman (Koppen CS)"/>
          <w:shd w:val="clear" w:color="auto" w:fill="FFFF80" w:themeFill="accent2"/>
        </w:rPr>
        <w:t>Call to Action</w:t>
      </w:r>
    </w:p>
    <w:p w14:paraId="0E6AC248" w14:textId="43D1CF39" w:rsidR="004732E4" w:rsidRPr="00192BE4" w:rsidRDefault="00FB7DB9" w:rsidP="004732E4">
      <w:r w:rsidRPr="00FB7DB9">
        <w:t>We invite potential partners and stakeholders to follow our progress and consider collaboration opportunities to accelerate the development and deployment of sustainable fuel cell technology in the transport sector.</w:t>
      </w:r>
    </w:p>
    <w:p w14:paraId="30ABF3E3" w14:textId="77777777" w:rsidR="004732E4" w:rsidRPr="00192BE4" w:rsidRDefault="004732E4" w:rsidP="004732E4"/>
    <w:p w14:paraId="4FB819FD" w14:textId="77777777" w:rsidR="004732E4" w:rsidRPr="00192BE4" w:rsidRDefault="004732E4" w:rsidP="004732E4"/>
    <w:p w14:paraId="7BA67F01" w14:textId="77777777" w:rsidR="004732E4" w:rsidRPr="00D72EFF" w:rsidRDefault="004732E4" w:rsidP="00B3410D"/>
    <w:sectPr w:rsidR="004732E4" w:rsidRPr="00D72EFF" w:rsidSect="009F044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680" w:bottom="1418" w:left="68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7E4F" w14:textId="77777777" w:rsidR="00267560" w:rsidRPr="00192BE4" w:rsidRDefault="00267560" w:rsidP="00110E11">
      <w:pPr>
        <w:spacing w:line="240" w:lineRule="auto"/>
      </w:pPr>
      <w:r w:rsidRPr="00192BE4">
        <w:separator/>
      </w:r>
    </w:p>
  </w:endnote>
  <w:endnote w:type="continuationSeparator" w:id="0">
    <w:p w14:paraId="286F2E37" w14:textId="77777777" w:rsidR="00267560" w:rsidRPr="00192BE4" w:rsidRDefault="00267560" w:rsidP="00110E11">
      <w:pPr>
        <w:spacing w:line="240" w:lineRule="auto"/>
      </w:pPr>
      <w:r w:rsidRPr="00192B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  <w:embedRegular r:id="rId1" w:fontKey="{1B787ACE-B4DC-42EB-BEAA-91EA21ECFE43}"/>
    <w:embedBold r:id="rId2" w:fontKey="{A1DFC033-7B3B-4811-B9D7-82DB03329313}"/>
    <w:embedItalic r:id="rId3" w:fontKey="{3B899BFB-2C50-4B7D-9E3D-34339BA00559}"/>
  </w:font>
  <w:font w:name="Times New Roman (Hoofdtekst CS)">
    <w:altName w:val="Times New Roman"/>
    <w:charset w:val="00"/>
    <w:family w:val="roman"/>
    <w:pitch w:val="default"/>
  </w:font>
  <w:font w:name="IBM Plex Sans Medium">
    <w:charset w:val="00"/>
    <w:family w:val="swiss"/>
    <w:pitch w:val="variable"/>
    <w:sig w:usb0="A00002EF" w:usb1="5000207B" w:usb2="00000000" w:usb3="00000000" w:csb0="0000019F" w:csb1="00000000"/>
    <w:embedRegular r:id="rId4" w:fontKey="{40B219D2-B59D-44C9-B78A-0C33108ACDD4}"/>
  </w:font>
  <w:font w:name="Times New Roman (Koppen CS)">
    <w:altName w:val="Times New Roman"/>
    <w:charset w:val="00"/>
    <w:family w:val="roman"/>
    <w:pitch w:val="default"/>
  </w:font>
  <w:font w:name="IBM Plex Sans">
    <w:altName w:val="IBM Plex Sans Arabic"/>
    <w:charset w:val="00"/>
    <w:family w:val="swiss"/>
    <w:pitch w:val="variable"/>
    <w:sig w:usb0="A00002EF" w:usb1="5000207B" w:usb2="00000000" w:usb3="00000000" w:csb0="0000019F" w:csb1="00000000"/>
    <w:embedRegular r:id="rId5" w:subsetted="1" w:fontKey="{7841A357-5319-4B83-BBDB-2252D111C9E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659D" w14:textId="77777777" w:rsidR="00047BFB" w:rsidRPr="00192BE4" w:rsidRDefault="00A5254A">
    <w:pPr>
      <w:pStyle w:val="Footer"/>
    </w:pPr>
    <w:r w:rsidRPr="00192BE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519D5A" wp14:editId="440E677A">
              <wp:simplePos x="0" y="0"/>
              <wp:positionH relativeFrom="column">
                <wp:posOffset>3518535</wp:posOffset>
              </wp:positionH>
              <wp:positionV relativeFrom="paragraph">
                <wp:posOffset>-30841</wp:posOffset>
              </wp:positionV>
              <wp:extent cx="523875" cy="304800"/>
              <wp:effectExtent l="0" t="0" r="0" b="0"/>
              <wp:wrapNone/>
              <wp:docPr id="1117006719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CB450" w14:textId="77777777" w:rsidR="00047BFB" w:rsidRPr="00192BE4" w:rsidRDefault="001059D2" w:rsidP="00BD2975">
                          <w:pPr>
                            <w:pStyle w:val="Footer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t>2</w:t>
                          </w:r>
                          <w:r w:rsidRPr="00192BE4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19D5A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277.05pt;margin-top:-2.45pt;width:41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" filled="f" stroked="f" strokeweight=".5pt">
              <v:textbox inset="0,0,0,0">
                <w:txbxContent>
                  <w:p w14:paraId="463CB450" w14:textId="77777777" w:rsidR="00047BFB" w:rsidRPr="00192BE4" w:rsidRDefault="001059D2" w:rsidP="00BD2975">
                    <w:pPr>
                      <w:pStyle w:val="Footer"/>
                      <w:jc w:val="right"/>
                      <w:rPr>
                        <w:sz w:val="14"/>
                        <w:szCs w:val="14"/>
                      </w:rPr>
                    </w:pPr>
                    <w:r w:rsidRPr="00192BE4">
                      <w:rPr>
                        <w:sz w:val="14"/>
                        <w:szCs w:val="14"/>
                      </w:rPr>
                      <w:fldChar w:fldCharType="begin"/>
                    </w:r>
                    <w:r w:rsidRPr="00192BE4">
                      <w:rPr>
                        <w:sz w:val="14"/>
                        <w:szCs w:val="14"/>
                      </w:rPr>
                      <w:instrText>PAGE  \* Arabic  \* MERGEFORMAT</w:instrText>
                    </w:r>
                    <w:r w:rsidRPr="00192BE4">
                      <w:rPr>
                        <w:sz w:val="14"/>
                        <w:szCs w:val="14"/>
                      </w:rPr>
                      <w:fldChar w:fldCharType="separate"/>
                    </w:r>
                    <w:r w:rsidRPr="00192BE4">
                      <w:rPr>
                        <w:sz w:val="14"/>
                        <w:szCs w:val="14"/>
                      </w:rPr>
                      <w:t>1</w:t>
                    </w:r>
                    <w:r w:rsidRPr="00192BE4">
                      <w:rPr>
                        <w:sz w:val="14"/>
                        <w:szCs w:val="14"/>
                      </w:rPr>
                      <w:fldChar w:fldCharType="end"/>
                    </w:r>
                    <w:r w:rsidRPr="00192BE4">
                      <w:rPr>
                        <w:sz w:val="14"/>
                        <w:szCs w:val="14"/>
                      </w:rPr>
                      <w:t>/</w:t>
                    </w:r>
                    <w:r w:rsidRPr="00192BE4">
                      <w:rPr>
                        <w:sz w:val="14"/>
                        <w:szCs w:val="14"/>
                      </w:rPr>
                      <w:fldChar w:fldCharType="begin"/>
                    </w:r>
                    <w:r w:rsidRPr="00192BE4">
                      <w:rPr>
                        <w:sz w:val="14"/>
                        <w:szCs w:val="14"/>
                      </w:rPr>
                      <w:instrText>NUMPAGES  \* Arabic  \* MERGEFORMAT</w:instrText>
                    </w:r>
                    <w:r w:rsidRPr="00192BE4">
                      <w:rPr>
                        <w:sz w:val="14"/>
                        <w:szCs w:val="14"/>
                      </w:rPr>
                      <w:fldChar w:fldCharType="separate"/>
                    </w:r>
                    <w:r w:rsidRPr="00192BE4">
                      <w:rPr>
                        <w:sz w:val="14"/>
                        <w:szCs w:val="14"/>
                      </w:rPr>
                      <w:t>2</w:t>
                    </w:r>
                    <w:r w:rsidRPr="00192BE4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92BE4">
      <w:rPr>
        <w:noProof/>
      </w:rPr>
      <w:drawing>
        <wp:anchor distT="0" distB="0" distL="114300" distR="114300" simplePos="0" relativeHeight="251675648" behindDoc="1" locked="0" layoutInCell="1" allowOverlap="1" wp14:anchorId="77A48EBB" wp14:editId="7F048CD9">
          <wp:simplePos x="0" y="0"/>
          <wp:positionH relativeFrom="page">
            <wp:posOffset>6816999</wp:posOffset>
          </wp:positionH>
          <wp:positionV relativeFrom="page">
            <wp:posOffset>10022205</wp:posOffset>
          </wp:positionV>
          <wp:extent cx="311150" cy="290195"/>
          <wp:effectExtent l="0" t="0" r="6350" b="1905"/>
          <wp:wrapNone/>
          <wp:docPr id="878736669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26469" name="Graphic 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5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BE4">
      <w:rPr>
        <w:noProof/>
      </w:rPr>
      <w:drawing>
        <wp:anchor distT="0" distB="0" distL="114300" distR="114300" simplePos="0" relativeHeight="251673600" behindDoc="1" locked="0" layoutInCell="1" allowOverlap="1" wp14:anchorId="6C9C56D7" wp14:editId="44BC799B">
          <wp:simplePos x="0" y="0"/>
          <wp:positionH relativeFrom="page">
            <wp:posOffset>4785995</wp:posOffset>
          </wp:positionH>
          <wp:positionV relativeFrom="page">
            <wp:posOffset>9998436</wp:posOffset>
          </wp:positionV>
          <wp:extent cx="1015790" cy="303188"/>
          <wp:effectExtent l="0" t="0" r="635" b="1905"/>
          <wp:wrapNone/>
          <wp:docPr id="702071289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18360" name="Graphic 201741836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90" cy="303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BE4">
      <w:rPr>
        <w:noProof/>
      </w:rPr>
      <w:drawing>
        <wp:anchor distT="0" distB="0" distL="114300" distR="114300" simplePos="0" relativeHeight="251674624" behindDoc="1" locked="0" layoutInCell="1" allowOverlap="1" wp14:anchorId="0D9200C2" wp14:editId="3533D6F6">
          <wp:simplePos x="0" y="0"/>
          <wp:positionH relativeFrom="page">
            <wp:posOffset>6065159</wp:posOffset>
          </wp:positionH>
          <wp:positionV relativeFrom="page">
            <wp:posOffset>10001885</wp:posOffset>
          </wp:positionV>
          <wp:extent cx="600474" cy="300237"/>
          <wp:effectExtent l="0" t="0" r="0" b="5080"/>
          <wp:wrapNone/>
          <wp:docPr id="518371888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5968" name="Graphic 7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74" cy="30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BFB" w:rsidRPr="00192BE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CA75F5" wp14:editId="121C02A3">
              <wp:simplePos x="0" y="0"/>
              <wp:positionH relativeFrom="column">
                <wp:posOffset>1270</wp:posOffset>
              </wp:positionH>
              <wp:positionV relativeFrom="paragraph">
                <wp:posOffset>-32385</wp:posOffset>
              </wp:positionV>
              <wp:extent cx="2172970" cy="304800"/>
              <wp:effectExtent l="0" t="0" r="0" b="0"/>
              <wp:wrapNone/>
              <wp:docPr id="2033370514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297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20B79" w14:textId="77777777" w:rsidR="00047BFB" w:rsidRPr="00192BE4" w:rsidRDefault="00047BFB" w:rsidP="00047BFB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 w:rsidRPr="00192BE4">
                            <w:rPr>
                              <w:sz w:val="14"/>
                              <w:szCs w:val="14"/>
                            </w:rPr>
                            <w:t>HORIZON-JTI-CLEANH2-2024-03-02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A75F5" id="_x0000_s1027" type="#_x0000_t202" style="position:absolute;margin-left:.1pt;margin-top:-2.55pt;width:171.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" filled="f" stroked="f" strokeweight=".5pt">
              <v:textbox inset="0,0,0,0">
                <w:txbxContent>
                  <w:p w14:paraId="67720B79" w14:textId="77777777" w:rsidR="00047BFB" w:rsidRPr="00192BE4" w:rsidRDefault="00047BFB" w:rsidP="00047BFB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 w:rsidRPr="00192BE4">
                      <w:rPr>
                        <w:sz w:val="14"/>
                        <w:szCs w:val="14"/>
                      </w:rPr>
                      <w:t>HORIZON-JTI-CLEANH2-2024-03-02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59D4" w14:textId="77777777" w:rsidR="008C3D36" w:rsidRPr="00192BE4" w:rsidRDefault="003B70BA">
    <w:pPr>
      <w:pStyle w:val="Footer"/>
    </w:pPr>
    <w:r w:rsidRPr="00192BE4">
      <w:rPr>
        <w:noProof/>
      </w:rPr>
      <w:drawing>
        <wp:anchor distT="0" distB="0" distL="114300" distR="114300" simplePos="0" relativeHeight="251664384" behindDoc="1" locked="0" layoutInCell="1" allowOverlap="1" wp14:anchorId="562EBBA8" wp14:editId="59E20022">
          <wp:simplePos x="0" y="0"/>
          <wp:positionH relativeFrom="page">
            <wp:posOffset>6494781</wp:posOffset>
          </wp:positionH>
          <wp:positionV relativeFrom="page">
            <wp:posOffset>9743440</wp:posOffset>
          </wp:positionV>
          <wp:extent cx="561340" cy="523411"/>
          <wp:effectExtent l="0" t="0" r="0" b="0"/>
          <wp:wrapNone/>
          <wp:docPr id="1261867385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26469" name="Graphic 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053" cy="52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BE4">
      <w:rPr>
        <w:noProof/>
      </w:rPr>
      <w:drawing>
        <wp:anchor distT="0" distB="0" distL="114300" distR="114300" simplePos="0" relativeHeight="251662336" behindDoc="1" locked="0" layoutInCell="1" allowOverlap="1" wp14:anchorId="4E2C0BF7" wp14:editId="0AD3E6FD">
          <wp:simplePos x="0" y="0"/>
          <wp:positionH relativeFrom="page">
            <wp:posOffset>5163820</wp:posOffset>
          </wp:positionH>
          <wp:positionV relativeFrom="page">
            <wp:posOffset>9718040</wp:posOffset>
          </wp:positionV>
          <wp:extent cx="1079500" cy="539750"/>
          <wp:effectExtent l="0" t="0" r="0" b="6350"/>
          <wp:wrapNone/>
          <wp:docPr id="1075939925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5968" name="Graphic 7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642" cy="543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BE4">
      <w:rPr>
        <w:noProof/>
      </w:rPr>
      <w:drawing>
        <wp:anchor distT="0" distB="0" distL="114300" distR="114300" simplePos="0" relativeHeight="251660288" behindDoc="1" locked="0" layoutInCell="1" allowOverlap="1" wp14:anchorId="7E512CBB" wp14:editId="0B2E0450">
          <wp:simplePos x="0" y="0"/>
          <wp:positionH relativeFrom="page">
            <wp:posOffset>2877820</wp:posOffset>
          </wp:positionH>
          <wp:positionV relativeFrom="page">
            <wp:posOffset>9728200</wp:posOffset>
          </wp:positionV>
          <wp:extent cx="1828800" cy="546705"/>
          <wp:effectExtent l="0" t="0" r="0" b="0"/>
          <wp:wrapNone/>
          <wp:docPr id="104641530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18360" name="Graphic 2017418360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4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D36" w:rsidRPr="00192B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826A2" wp14:editId="599F102F">
              <wp:simplePos x="0" y="0"/>
              <wp:positionH relativeFrom="column">
                <wp:posOffset>-12252</wp:posOffset>
              </wp:positionH>
              <wp:positionV relativeFrom="paragraph">
                <wp:posOffset>-339202</wp:posOffset>
              </wp:positionV>
              <wp:extent cx="2173045" cy="559398"/>
              <wp:effectExtent l="0" t="0" r="0" b="0"/>
              <wp:wrapNone/>
              <wp:docPr id="724123591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045" cy="5593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76CC9" w14:textId="77777777" w:rsidR="008C3D36" w:rsidRPr="00192BE4" w:rsidRDefault="008C3D36" w:rsidP="008C3D36">
                          <w:pPr>
                            <w:pStyle w:val="Footer"/>
                          </w:pPr>
                          <w:r w:rsidRPr="00192BE4">
                            <w:t>Version: 1.0</w:t>
                          </w:r>
                        </w:p>
                        <w:p w14:paraId="16453264" w14:textId="77777777" w:rsidR="008C3D36" w:rsidRPr="00192BE4" w:rsidRDefault="008C3D36" w:rsidP="008C3D36">
                          <w:pPr>
                            <w:pStyle w:val="Footer"/>
                          </w:pPr>
                          <w:r w:rsidRPr="00192BE4">
                            <w:t>YYYY–MM–DD</w:t>
                          </w:r>
                        </w:p>
                        <w:p w14:paraId="77AAD1DC" w14:textId="77777777" w:rsidR="008C3D36" w:rsidRPr="00192BE4" w:rsidRDefault="008C3D36" w:rsidP="008C3D36">
                          <w:pPr>
                            <w:pStyle w:val="Footer"/>
                          </w:pPr>
                          <w:r w:rsidRPr="00192BE4">
                            <w:t>HORIZON-JTI-CLEANH2-2024-03-02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6826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95pt;margin-top:-26.7pt;width:171.1pt;height:4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" filled="f" stroked="f" strokeweight=".5pt">
              <v:textbox inset="0,0,0,0">
                <w:txbxContent>
                  <w:p w14:paraId="31E76CC9" w14:textId="77777777" w:rsidR="008C3D36" w:rsidRPr="00192BE4" w:rsidRDefault="008C3D36" w:rsidP="008C3D36">
                    <w:pPr>
                      <w:pStyle w:val="Footer"/>
                    </w:pPr>
                    <w:r w:rsidRPr="00192BE4">
                      <w:t>Version: 1.0</w:t>
                    </w:r>
                  </w:p>
                  <w:p w14:paraId="16453264" w14:textId="77777777" w:rsidR="008C3D36" w:rsidRPr="00192BE4" w:rsidRDefault="008C3D36" w:rsidP="008C3D36">
                    <w:pPr>
                      <w:pStyle w:val="Footer"/>
                    </w:pPr>
                    <w:r w:rsidRPr="00192BE4">
                      <w:t>YYYY–MM–DD</w:t>
                    </w:r>
                  </w:p>
                  <w:p w14:paraId="77AAD1DC" w14:textId="77777777" w:rsidR="008C3D36" w:rsidRPr="00192BE4" w:rsidRDefault="008C3D36" w:rsidP="008C3D36">
                    <w:pPr>
                      <w:pStyle w:val="Footer"/>
                    </w:pPr>
                    <w:r w:rsidRPr="00192BE4">
                      <w:t>HORIZON-JTI-CLEANH2-2024-03-02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E0D" w14:textId="77777777" w:rsidR="00267560" w:rsidRPr="00192BE4" w:rsidRDefault="00267560" w:rsidP="00110E11">
      <w:pPr>
        <w:spacing w:line="240" w:lineRule="auto"/>
      </w:pPr>
      <w:r w:rsidRPr="00192BE4">
        <w:separator/>
      </w:r>
    </w:p>
  </w:footnote>
  <w:footnote w:type="continuationSeparator" w:id="0">
    <w:p w14:paraId="45BA7204" w14:textId="77777777" w:rsidR="00267560" w:rsidRPr="00192BE4" w:rsidRDefault="00267560" w:rsidP="00110E11">
      <w:pPr>
        <w:spacing w:line="240" w:lineRule="auto"/>
      </w:pPr>
      <w:r w:rsidRPr="00192B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EF84" w14:textId="77777777" w:rsidR="002944DA" w:rsidRPr="00192BE4" w:rsidRDefault="00AE0985">
    <w:pPr>
      <w:pStyle w:val="Header"/>
    </w:pPr>
    <w:r w:rsidRPr="00192BE4">
      <w:rPr>
        <w:noProof/>
      </w:rPr>
      <w:drawing>
        <wp:anchor distT="0" distB="0" distL="114300" distR="114300" simplePos="0" relativeHeight="251676672" behindDoc="1" locked="0" layoutInCell="1" allowOverlap="1" wp14:anchorId="56307B35" wp14:editId="1CF38C14">
          <wp:simplePos x="0" y="0"/>
          <wp:positionH relativeFrom="page">
            <wp:posOffset>293511</wp:posOffset>
          </wp:positionH>
          <wp:positionV relativeFrom="page">
            <wp:posOffset>293511</wp:posOffset>
          </wp:positionV>
          <wp:extent cx="6955640" cy="10103556"/>
          <wp:effectExtent l="0" t="0" r="4445" b="5715"/>
          <wp:wrapNone/>
          <wp:docPr id="4008768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76817" name="Graphic 40087681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514" cy="1011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772A" w14:textId="77777777" w:rsidR="005C45D3" w:rsidRPr="00192BE4" w:rsidRDefault="00903954">
    <w:pPr>
      <w:pStyle w:val="Header"/>
    </w:pPr>
    <w:r w:rsidRPr="00192BE4">
      <w:rPr>
        <w:noProof/>
      </w:rPr>
      <w:drawing>
        <wp:anchor distT="0" distB="0" distL="114300" distR="114300" simplePos="0" relativeHeight="251665408" behindDoc="1" locked="0" layoutInCell="1" allowOverlap="1" wp14:anchorId="579DD765" wp14:editId="5D5D0FA9">
          <wp:simplePos x="0" y="0"/>
          <wp:positionH relativeFrom="page">
            <wp:posOffset>288290</wp:posOffset>
          </wp:positionH>
          <wp:positionV relativeFrom="page">
            <wp:posOffset>292607</wp:posOffset>
          </wp:positionV>
          <wp:extent cx="6948000" cy="10090800"/>
          <wp:effectExtent l="0" t="0" r="0" b="0"/>
          <wp:wrapNone/>
          <wp:docPr id="386746191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63793" name="Graphic 1970263793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1B0F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67FF"/>
    <w:multiLevelType w:val="hybridMultilevel"/>
    <w:tmpl w:val="9B0A4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1C3"/>
    <w:multiLevelType w:val="hybridMultilevel"/>
    <w:tmpl w:val="29564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D6BC9"/>
    <w:multiLevelType w:val="multilevel"/>
    <w:tmpl w:val="3F88AAE6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2BB6F86"/>
    <w:multiLevelType w:val="hybridMultilevel"/>
    <w:tmpl w:val="F15E3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8DD"/>
    <w:multiLevelType w:val="hybridMultilevel"/>
    <w:tmpl w:val="88A465A2"/>
    <w:lvl w:ilvl="0" w:tplc="105E4D46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sz w:val="1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4D9"/>
    <w:multiLevelType w:val="hybridMultilevel"/>
    <w:tmpl w:val="8028F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756D"/>
    <w:multiLevelType w:val="multilevel"/>
    <w:tmpl w:val="1ADCD65E"/>
    <w:styleLink w:val="Huidigelijst3"/>
    <w:lvl w:ilvl="0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86084"/>
    <w:multiLevelType w:val="hybridMultilevel"/>
    <w:tmpl w:val="6FD0F4F8"/>
    <w:lvl w:ilvl="0" w:tplc="457AD358">
      <w:start w:val="6"/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70064"/>
    <w:multiLevelType w:val="multilevel"/>
    <w:tmpl w:val="A672D6D4"/>
    <w:styleLink w:val="Huidigelij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D32A7"/>
    <w:multiLevelType w:val="hybridMultilevel"/>
    <w:tmpl w:val="B88C5346"/>
    <w:lvl w:ilvl="0" w:tplc="457AD358">
      <w:start w:val="6"/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2926"/>
    <w:multiLevelType w:val="hybridMultilevel"/>
    <w:tmpl w:val="EBB08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220C6"/>
    <w:multiLevelType w:val="hybridMultilevel"/>
    <w:tmpl w:val="0E9CF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57257">
    <w:abstractNumId w:val="3"/>
  </w:num>
  <w:num w:numId="2" w16cid:durableId="186605110">
    <w:abstractNumId w:val="0"/>
  </w:num>
  <w:num w:numId="3" w16cid:durableId="2112166437">
    <w:abstractNumId w:val="5"/>
  </w:num>
  <w:num w:numId="4" w16cid:durableId="766509609">
    <w:abstractNumId w:val="9"/>
  </w:num>
  <w:num w:numId="5" w16cid:durableId="730277768">
    <w:abstractNumId w:val="7"/>
  </w:num>
  <w:num w:numId="6" w16cid:durableId="520972484">
    <w:abstractNumId w:val="12"/>
  </w:num>
  <w:num w:numId="7" w16cid:durableId="63459847">
    <w:abstractNumId w:val="1"/>
  </w:num>
  <w:num w:numId="8" w16cid:durableId="853765905">
    <w:abstractNumId w:val="4"/>
  </w:num>
  <w:num w:numId="9" w16cid:durableId="1221592908">
    <w:abstractNumId w:val="2"/>
  </w:num>
  <w:num w:numId="10" w16cid:durableId="1245844902">
    <w:abstractNumId w:val="6"/>
  </w:num>
  <w:num w:numId="11" w16cid:durableId="1601600729">
    <w:abstractNumId w:val="11"/>
  </w:num>
  <w:num w:numId="12" w16cid:durableId="179904354">
    <w:abstractNumId w:val="8"/>
  </w:num>
  <w:num w:numId="13" w16cid:durableId="72564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D9"/>
    <w:rsid w:val="000028FB"/>
    <w:rsid w:val="00020265"/>
    <w:rsid w:val="00047610"/>
    <w:rsid w:val="00047BFB"/>
    <w:rsid w:val="00056533"/>
    <w:rsid w:val="00062E1E"/>
    <w:rsid w:val="000730A8"/>
    <w:rsid w:val="0008152D"/>
    <w:rsid w:val="000D073E"/>
    <w:rsid w:val="000E3DD3"/>
    <w:rsid w:val="001024D6"/>
    <w:rsid w:val="001059D2"/>
    <w:rsid w:val="00105C16"/>
    <w:rsid w:val="00110D29"/>
    <w:rsid w:val="00110E11"/>
    <w:rsid w:val="00114E22"/>
    <w:rsid w:val="00117619"/>
    <w:rsid w:val="00120099"/>
    <w:rsid w:val="0013064B"/>
    <w:rsid w:val="0017171F"/>
    <w:rsid w:val="00192BE4"/>
    <w:rsid w:val="001941F8"/>
    <w:rsid w:val="00195439"/>
    <w:rsid w:val="001960BE"/>
    <w:rsid w:val="00196A78"/>
    <w:rsid w:val="001A4F64"/>
    <w:rsid w:val="001B4199"/>
    <w:rsid w:val="001C305A"/>
    <w:rsid w:val="001D06D9"/>
    <w:rsid w:val="002004D0"/>
    <w:rsid w:val="00201342"/>
    <w:rsid w:val="0020374A"/>
    <w:rsid w:val="00215D64"/>
    <w:rsid w:val="00234E32"/>
    <w:rsid w:val="0025180F"/>
    <w:rsid w:val="00267560"/>
    <w:rsid w:val="002859B6"/>
    <w:rsid w:val="002944DA"/>
    <w:rsid w:val="002D0404"/>
    <w:rsid w:val="002D77BC"/>
    <w:rsid w:val="002E656B"/>
    <w:rsid w:val="00303047"/>
    <w:rsid w:val="00313429"/>
    <w:rsid w:val="00317638"/>
    <w:rsid w:val="003206D9"/>
    <w:rsid w:val="00326D29"/>
    <w:rsid w:val="00332AF1"/>
    <w:rsid w:val="003555CC"/>
    <w:rsid w:val="003A4996"/>
    <w:rsid w:val="003B70BA"/>
    <w:rsid w:val="00401D9A"/>
    <w:rsid w:val="0041174B"/>
    <w:rsid w:val="004232D3"/>
    <w:rsid w:val="004267B0"/>
    <w:rsid w:val="004303FC"/>
    <w:rsid w:val="00441BAB"/>
    <w:rsid w:val="004627F0"/>
    <w:rsid w:val="004732E4"/>
    <w:rsid w:val="0047365D"/>
    <w:rsid w:val="004802C6"/>
    <w:rsid w:val="004A6F5D"/>
    <w:rsid w:val="004C0DEA"/>
    <w:rsid w:val="004D65B8"/>
    <w:rsid w:val="004F0B89"/>
    <w:rsid w:val="004F0ED9"/>
    <w:rsid w:val="004F3CDF"/>
    <w:rsid w:val="0052606D"/>
    <w:rsid w:val="005618F0"/>
    <w:rsid w:val="00596F42"/>
    <w:rsid w:val="00597BDB"/>
    <w:rsid w:val="005A7A51"/>
    <w:rsid w:val="005C45D3"/>
    <w:rsid w:val="005D72C1"/>
    <w:rsid w:val="005E1FAC"/>
    <w:rsid w:val="005E4B96"/>
    <w:rsid w:val="0060259D"/>
    <w:rsid w:val="006318F0"/>
    <w:rsid w:val="00647446"/>
    <w:rsid w:val="0067093F"/>
    <w:rsid w:val="0068676A"/>
    <w:rsid w:val="00696E93"/>
    <w:rsid w:val="006A033C"/>
    <w:rsid w:val="006B5E0C"/>
    <w:rsid w:val="00734D1B"/>
    <w:rsid w:val="00773D2E"/>
    <w:rsid w:val="00776D43"/>
    <w:rsid w:val="007B6E1E"/>
    <w:rsid w:val="007B7ED4"/>
    <w:rsid w:val="007C64E4"/>
    <w:rsid w:val="007D5B74"/>
    <w:rsid w:val="00815828"/>
    <w:rsid w:val="00816E00"/>
    <w:rsid w:val="00822B1C"/>
    <w:rsid w:val="00824AC1"/>
    <w:rsid w:val="00827F76"/>
    <w:rsid w:val="00850EE7"/>
    <w:rsid w:val="008560FA"/>
    <w:rsid w:val="00896A5B"/>
    <w:rsid w:val="008A0055"/>
    <w:rsid w:val="008B5EB9"/>
    <w:rsid w:val="008C3D36"/>
    <w:rsid w:val="008D55B5"/>
    <w:rsid w:val="008D59E6"/>
    <w:rsid w:val="00903954"/>
    <w:rsid w:val="00904452"/>
    <w:rsid w:val="00923730"/>
    <w:rsid w:val="00945596"/>
    <w:rsid w:val="00952552"/>
    <w:rsid w:val="0097367D"/>
    <w:rsid w:val="00983337"/>
    <w:rsid w:val="009A26DD"/>
    <w:rsid w:val="009C3648"/>
    <w:rsid w:val="009F0448"/>
    <w:rsid w:val="00A25556"/>
    <w:rsid w:val="00A34C2D"/>
    <w:rsid w:val="00A40374"/>
    <w:rsid w:val="00A5254A"/>
    <w:rsid w:val="00A55E7A"/>
    <w:rsid w:val="00A63E41"/>
    <w:rsid w:val="00A84104"/>
    <w:rsid w:val="00AB3F83"/>
    <w:rsid w:val="00AB4D1D"/>
    <w:rsid w:val="00AC2231"/>
    <w:rsid w:val="00AD053E"/>
    <w:rsid w:val="00AD13BC"/>
    <w:rsid w:val="00AE0985"/>
    <w:rsid w:val="00AF2332"/>
    <w:rsid w:val="00B01E57"/>
    <w:rsid w:val="00B03016"/>
    <w:rsid w:val="00B32096"/>
    <w:rsid w:val="00B3410D"/>
    <w:rsid w:val="00B50FF4"/>
    <w:rsid w:val="00B56CA4"/>
    <w:rsid w:val="00B83753"/>
    <w:rsid w:val="00BA0819"/>
    <w:rsid w:val="00BC0CF4"/>
    <w:rsid w:val="00BD2975"/>
    <w:rsid w:val="00BE77A5"/>
    <w:rsid w:val="00BF5FBA"/>
    <w:rsid w:val="00C25399"/>
    <w:rsid w:val="00C345D9"/>
    <w:rsid w:val="00CA247C"/>
    <w:rsid w:val="00CD2E4A"/>
    <w:rsid w:val="00CD568B"/>
    <w:rsid w:val="00D03305"/>
    <w:rsid w:val="00D2047A"/>
    <w:rsid w:val="00D37248"/>
    <w:rsid w:val="00D57043"/>
    <w:rsid w:val="00D7099B"/>
    <w:rsid w:val="00D72EFF"/>
    <w:rsid w:val="00D801CE"/>
    <w:rsid w:val="00D93080"/>
    <w:rsid w:val="00D937F9"/>
    <w:rsid w:val="00DC09E2"/>
    <w:rsid w:val="00DD0D44"/>
    <w:rsid w:val="00DD1C82"/>
    <w:rsid w:val="00DD32FD"/>
    <w:rsid w:val="00E25C03"/>
    <w:rsid w:val="00E505AE"/>
    <w:rsid w:val="00E91933"/>
    <w:rsid w:val="00EA0FC0"/>
    <w:rsid w:val="00EB5194"/>
    <w:rsid w:val="00EE4D05"/>
    <w:rsid w:val="00F31FD2"/>
    <w:rsid w:val="00F61563"/>
    <w:rsid w:val="00F72B3E"/>
    <w:rsid w:val="00FB7DB9"/>
    <w:rsid w:val="00FC1D68"/>
    <w:rsid w:val="00FC7BB5"/>
    <w:rsid w:val="00FE11D5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BB4A3"/>
  <w15:chartTrackingRefBased/>
  <w15:docId w15:val="{0FE333BB-45DF-47B2-9651-A4827C6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38"/>
    <w:pPr>
      <w:spacing w:line="280" w:lineRule="atLeast"/>
    </w:pPr>
    <w:rPr>
      <w:rFonts w:cs="Times New Roman (Hoofdtekst CS)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D9"/>
    <w:pPr>
      <w:keepNext/>
      <w:keepLines/>
      <w:numPr>
        <w:numId w:val="1"/>
      </w:numPr>
      <w:spacing w:before="360" w:after="80" w:line="520" w:lineRule="atLeast"/>
      <w:outlineLvl w:val="0"/>
    </w:pPr>
    <w:rPr>
      <w:rFonts w:asciiTheme="majorHAnsi" w:eastAsiaTheme="majorEastAsia" w:hAnsiTheme="majorHAnsi" w:cs="Times New Roman (Koppen CS)"/>
      <w:sz w:val="52"/>
      <w:szCs w:val="40"/>
      <w:shd w:val="clear" w:color="auto" w:fill="FFFF80" w:themeFill="accent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556"/>
    <w:pPr>
      <w:keepNext/>
      <w:keepLines/>
      <w:numPr>
        <w:ilvl w:val="1"/>
        <w:numId w:val="1"/>
      </w:numPr>
      <w:spacing w:line="400" w:lineRule="atLeast"/>
      <w:outlineLvl w:val="1"/>
    </w:pPr>
    <w:rPr>
      <w:rFonts w:asciiTheme="majorHAnsi" w:eastAsiaTheme="majorEastAsia" w:hAnsiTheme="majorHAnsi" w:cs="Times New Roman (Koppen CS)"/>
      <w:sz w:val="40"/>
      <w:szCs w:val="32"/>
      <w:shd w:val="clear" w:color="auto" w:fill="FFFF80" w:themeFill="accen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55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="Times New Roman (Koppen CS)"/>
      <w:sz w:val="30"/>
      <w:szCs w:val="28"/>
      <w:shd w:val="clear" w:color="auto" w:fill="FFFF80" w:themeFill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556"/>
    <w:pPr>
      <w:keepNext/>
      <w:keepLines/>
      <w:numPr>
        <w:ilvl w:val="3"/>
        <w:numId w:val="1"/>
      </w:numPr>
      <w:shd w:val="clear" w:color="auto" w:fill="FFFF80" w:themeFill="accent2"/>
      <w:outlineLvl w:val="3"/>
    </w:pPr>
    <w:rPr>
      <w:rFonts w:asciiTheme="majorHAnsi" w:eastAsiaTheme="majorEastAsia" w:hAnsiTheme="majorHAnsi" w:cs="Times New Roman (Koppen CS)"/>
      <w:iCs/>
      <w:sz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5556"/>
    <w:pPr>
      <w:keepNext/>
      <w:keepLines/>
      <w:numPr>
        <w:ilvl w:val="4"/>
        <w:numId w:val="1"/>
      </w:numPr>
      <w:outlineLvl w:val="4"/>
    </w:pPr>
    <w:rPr>
      <w:rFonts w:asciiTheme="majorHAnsi" w:eastAsiaTheme="majorEastAsia" w:hAnsiTheme="majorHAnsi" w:cs="Times New Roman (Koppen CS)"/>
      <w:shd w:val="clear" w:color="auto" w:fill="FFFF80" w:themeFill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4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4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4A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4A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5D9"/>
    <w:rPr>
      <w:rFonts w:asciiTheme="majorHAnsi" w:eastAsiaTheme="majorEastAsia" w:hAnsiTheme="majorHAnsi" w:cs="Times New Roman (Koppen CS)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556"/>
    <w:rPr>
      <w:rFonts w:asciiTheme="majorHAnsi" w:eastAsiaTheme="majorEastAsia" w:hAnsiTheme="majorHAnsi" w:cs="Times New Roman (Koppen CS)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5556"/>
    <w:rPr>
      <w:rFonts w:asciiTheme="majorHAnsi" w:eastAsiaTheme="majorEastAsia" w:hAnsiTheme="majorHAnsi" w:cs="Times New Roman (Koppen CS)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5556"/>
    <w:rPr>
      <w:rFonts w:asciiTheme="majorHAnsi" w:eastAsiaTheme="majorEastAsia" w:hAnsiTheme="majorHAnsi" w:cs="Times New Roman (Koppen CS)"/>
      <w:iCs/>
      <w:sz w:val="25"/>
      <w:shd w:val="clear" w:color="auto" w:fill="FFFF80" w:themeFill="accent2"/>
    </w:rPr>
  </w:style>
  <w:style w:type="character" w:customStyle="1" w:styleId="Heading5Char">
    <w:name w:val="Heading 5 Char"/>
    <w:basedOn w:val="DefaultParagraphFont"/>
    <w:link w:val="Heading5"/>
    <w:uiPriority w:val="9"/>
    <w:rsid w:val="00A25556"/>
    <w:rPr>
      <w:rFonts w:asciiTheme="majorHAnsi" w:eastAsiaTheme="majorEastAsia" w:hAnsiTheme="majorHAnsi" w:cs="Times New Roman (Koppen CS)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38"/>
    <w:pPr>
      <w:spacing w:after="80" w:line="1160" w:lineRule="atLeast"/>
      <w:contextualSpacing/>
    </w:pPr>
    <w:rPr>
      <w:rFonts w:ascii="IBM Plex Sans" w:eastAsiaTheme="majorEastAsia" w:hAnsi="IBM Plex Sans" w:cs="Times New Roman (Koppen CS)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38"/>
    <w:rPr>
      <w:rFonts w:ascii="IBM Plex Sans" w:eastAsiaTheme="majorEastAsia" w:hAnsi="IBM Plex Sans" w:cs="Times New Roman (Koppen CS)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4A"/>
    <w:rPr>
      <w:i/>
      <w:iCs/>
      <w:color w:val="0053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4A"/>
    <w:pPr>
      <w:pBdr>
        <w:top w:val="single" w:sz="4" w:space="10" w:color="00538F" w:themeColor="accent1" w:themeShade="BF"/>
        <w:bottom w:val="single" w:sz="4" w:space="10" w:color="00538F" w:themeColor="accent1" w:themeShade="BF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4A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4A"/>
    <w:rPr>
      <w:b/>
      <w:bCs/>
      <w:smallCaps/>
      <w:color w:val="00538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E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11"/>
  </w:style>
  <w:style w:type="paragraph" w:styleId="Footer">
    <w:name w:val="footer"/>
    <w:basedOn w:val="Normal"/>
    <w:link w:val="FooterChar"/>
    <w:uiPriority w:val="99"/>
    <w:unhideWhenUsed/>
    <w:rsid w:val="008C3D36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C3D36"/>
    <w:rPr>
      <w:rFonts w:cs="Times New Roman (Hoofdtekst CS)"/>
      <w:sz w:val="16"/>
    </w:rPr>
  </w:style>
  <w:style w:type="table" w:styleId="TableGrid">
    <w:name w:val="Table Grid"/>
    <w:basedOn w:val="TableNormal"/>
    <w:uiPriority w:val="39"/>
    <w:rsid w:val="0011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ofdocument">
    <w:name w:val="Sort of document"/>
    <w:basedOn w:val="Normal"/>
    <w:next w:val="Title"/>
    <w:qFormat/>
    <w:rsid w:val="00A5254A"/>
    <w:rPr>
      <w:rFonts w:ascii="IBM Plex Sans" w:hAnsi="IBM Plex Sans"/>
      <w:sz w:val="24"/>
      <w:shd w:val="clear" w:color="auto" w:fill="FFFF80" w:themeFill="accent2"/>
    </w:rPr>
  </w:style>
  <w:style w:type="numbering" w:customStyle="1" w:styleId="Huidigelijst1">
    <w:name w:val="Huidige lijst1"/>
    <w:uiPriority w:val="99"/>
    <w:rsid w:val="00C345D9"/>
    <w:pPr>
      <w:numPr>
        <w:numId w:val="2"/>
      </w:numPr>
    </w:pPr>
  </w:style>
  <w:style w:type="paragraph" w:customStyle="1" w:styleId="Bullets">
    <w:name w:val="Bullets"/>
    <w:basedOn w:val="ListParagraph"/>
    <w:qFormat/>
    <w:rsid w:val="00D72EFF"/>
    <w:pPr>
      <w:numPr>
        <w:numId w:val="3"/>
      </w:numPr>
      <w:ind w:left="340" w:hanging="170"/>
    </w:pPr>
  </w:style>
  <w:style w:type="numbering" w:customStyle="1" w:styleId="Huidigelijst2">
    <w:name w:val="Huidige lijst2"/>
    <w:uiPriority w:val="99"/>
    <w:rsid w:val="00D72EFF"/>
    <w:pPr>
      <w:numPr>
        <w:numId w:val="4"/>
      </w:numPr>
    </w:pPr>
  </w:style>
  <w:style w:type="numbering" w:customStyle="1" w:styleId="Huidigelijst3">
    <w:name w:val="Huidige lijst3"/>
    <w:uiPriority w:val="99"/>
    <w:rsid w:val="00D72EFF"/>
    <w:pPr>
      <w:numPr>
        <w:numId w:val="5"/>
      </w:numPr>
    </w:pPr>
  </w:style>
  <w:style w:type="table" w:customStyle="1" w:styleId="Tabel1H2UP">
    <w:name w:val="Tabel 1 H2UP"/>
    <w:basedOn w:val="TableNormal"/>
    <w:uiPriority w:val="99"/>
    <w:rsid w:val="00AE0985"/>
    <w:pPr>
      <w:spacing w:line="200" w:lineRule="atLeast"/>
      <w:jc w:val="right"/>
    </w:pPr>
    <w:rPr>
      <w:rFonts w:cs="Times New Roman (Hoofdtekst CS)"/>
      <w:sz w:val="16"/>
    </w:rPr>
    <w:tblPr/>
    <w:tcPr>
      <w:vAlign w:val="center"/>
    </w:tcPr>
    <w:tblStylePr w:type="firstRow">
      <w:pPr>
        <w:wordWrap/>
        <w:spacing w:line="240" w:lineRule="auto"/>
        <w:jc w:val="right"/>
      </w:pPr>
      <w:rPr>
        <w:rFonts w:asciiTheme="majorHAnsi" w:hAnsiTheme="majorHAns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lastRow">
      <w:rPr>
        <w:rFonts w:asciiTheme="majorHAnsi" w:hAnsiTheme="majorHAnsi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80" w:themeFill="accent2"/>
      </w:tcPr>
    </w:tblStylePr>
    <w:tblStylePr w:type="firstCol">
      <w:pPr>
        <w:wordWrap/>
        <w:spacing w:line="240" w:lineRule="auto"/>
        <w:jc w:val="left"/>
      </w:pPr>
    </w:tblStylePr>
    <w:tblStylePr w:type="nwCell">
      <w:pPr>
        <w:wordWrap/>
        <w:spacing w:line="240" w:lineRule="auto"/>
        <w:jc w:val="left"/>
      </w:pPr>
      <w:rPr>
        <w:rFonts w:asciiTheme="majorHAnsi" w:hAnsiTheme="majorHAnsi"/>
      </w:rPr>
    </w:tblStylePr>
  </w:style>
  <w:style w:type="paragraph" w:customStyle="1" w:styleId="Tabeltekst">
    <w:name w:val="Tabeltekst"/>
    <w:basedOn w:val="Normal"/>
    <w:qFormat/>
    <w:rsid w:val="004F0ED9"/>
    <w:pPr>
      <w:spacing w:line="200" w:lineRule="atLeast"/>
    </w:pPr>
    <w:rPr>
      <w:sz w:val="16"/>
      <w:szCs w:val="16"/>
    </w:rPr>
  </w:style>
  <w:style w:type="paragraph" w:customStyle="1" w:styleId="Smallheaders">
    <w:name w:val="Small headers"/>
    <w:basedOn w:val="Sortofdocument"/>
    <w:next w:val="Normal"/>
    <w:qFormat/>
    <w:rsid w:val="000D073E"/>
    <w:pPr>
      <w:spacing w:after="200" w:line="240" w:lineRule="atLeast"/>
    </w:pPr>
    <w:rPr>
      <w:rFonts w:ascii="IBM Plex Sans Medium" w:hAnsi="IBM Plex Sans Medium"/>
      <w:sz w:val="20"/>
    </w:rPr>
  </w:style>
  <w:style w:type="paragraph" w:customStyle="1" w:styleId="Tableheaderssmall">
    <w:name w:val="Table headers small"/>
    <w:basedOn w:val="Normal"/>
    <w:qFormat/>
    <w:rsid w:val="007B6E1E"/>
    <w:pPr>
      <w:spacing w:after="80"/>
    </w:pPr>
    <w:rPr>
      <w:rFonts w:asciiTheme="majorHAnsi" w:hAnsiTheme="majorHAnsi"/>
      <w:sz w:val="16"/>
      <w:szCs w:val="16"/>
    </w:rPr>
  </w:style>
  <w:style w:type="table" w:customStyle="1" w:styleId="Tabel2H2UP">
    <w:name w:val="Tabel 2 H2UP"/>
    <w:basedOn w:val="TableNormal"/>
    <w:uiPriority w:val="99"/>
    <w:rsid w:val="00EA0FC0"/>
    <w:rPr>
      <w:sz w:val="16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  <w:tblStylePr w:type="nwCell">
      <w:rPr>
        <w:rFonts w:asciiTheme="majorHAnsi" w:hAnsiTheme="majorHAnsi"/>
      </w:rPr>
    </w:tblStylePr>
  </w:style>
  <w:style w:type="paragraph" w:customStyle="1" w:styleId="Disclaimer">
    <w:name w:val="Disclaimer"/>
    <w:basedOn w:val="Normal"/>
    <w:qFormat/>
    <w:rsid w:val="000D073E"/>
    <w:pPr>
      <w:spacing w:line="200" w:lineRule="atLeast"/>
    </w:pPr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attif\Downloads\H2UpScale-template.dotx" TargetMode="External"/></Relationships>
</file>

<file path=word/theme/theme1.xml><?xml version="1.0" encoding="utf-8"?>
<a:theme xmlns:a="http://schemas.openxmlformats.org/drawingml/2006/main" name="Kantoorthema">
  <a:themeElements>
    <a:clrScheme name="H2UPscal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FFFF8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2UP">
      <a:majorFont>
        <a:latin typeface="IBM Plex Sans Medium"/>
        <a:ea typeface=""/>
        <a:cs typeface=""/>
      </a:majorFont>
      <a:minorFont>
        <a:latin typeface="IBM Plex Sans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84F7419B99B468C06CBADAD2F4DE9" ma:contentTypeVersion="11" ma:contentTypeDescription="Create a new document." ma:contentTypeScope="" ma:versionID="fa390cce1a37d4f1095ac5b4adf75713">
  <xsd:schema xmlns:xsd="http://www.w3.org/2001/XMLSchema" xmlns:xs="http://www.w3.org/2001/XMLSchema" xmlns:p="http://schemas.microsoft.com/office/2006/metadata/properties" xmlns:ns2="35a6a1aa-1ee8-4f2e-9a44-53a622df0d30" xmlns:ns3="691ff73b-314f-48eb-80ea-4ddec04a6dbf" targetNamespace="http://schemas.microsoft.com/office/2006/metadata/properties" ma:root="true" ma:fieldsID="961afec29ad57d24f0f7e1f5e9e966ae" ns2:_="" ns3:_="">
    <xsd:import namespace="35a6a1aa-1ee8-4f2e-9a44-53a622df0d30"/>
    <xsd:import namespace="691ff73b-314f-48eb-80ea-4ddec04a6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a1aa-1ee8-4f2e-9a44-53a622df0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f73b-314f-48eb-80ea-4ddec04a6d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f1d3fb-9724-4e48-82b6-155090174341}" ma:internalName="TaxCatchAll" ma:showField="CatchAllData" ma:web="691ff73b-314f-48eb-80ea-4ddec04a6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ff73b-314f-48eb-80ea-4ddec04a6dbf" xsi:nil="true"/>
    <lcf76f155ced4ddcb4097134ff3c332f xmlns="35a6a1aa-1ee8-4f2e-9a44-53a622df0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4B259-A565-4B00-B455-9174B706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a1aa-1ee8-4f2e-9a44-53a622df0d30"/>
    <ds:schemaRef ds:uri="691ff73b-314f-48eb-80ea-4ddec04a6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C51D6-80E6-4763-8E1B-E93379086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9632B-3AF1-4762-BD13-5684192ED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A595C-3E9C-4E53-B2CA-5D25B74B266B}">
  <ds:schemaRefs>
    <ds:schemaRef ds:uri="http://schemas.microsoft.com/office/2006/metadata/properties"/>
    <ds:schemaRef ds:uri="http://schemas.microsoft.com/office/infopath/2007/PartnerControls"/>
    <ds:schemaRef ds:uri="691ff73b-314f-48eb-80ea-4ddec04a6dbf"/>
    <ds:schemaRef ds:uri="35a6a1aa-1ee8-4f2e-9a44-53a622df0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H2UpScale-template.dotx</Template>
  <TotalTime>12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Ribatti, F. (Federico)</dc:creator>
  <cp:keywords/>
  <dc:description/>
  <cp:lastModifiedBy>Ribatti, F. (Federico)</cp:lastModifiedBy>
  <cp:revision>31</cp:revision>
  <cp:lastPrinted>2025-04-09T12:27:00Z</cp:lastPrinted>
  <dcterms:created xsi:type="dcterms:W3CDTF">2026-02-13T16:10:00Z</dcterms:created>
  <dcterms:modified xsi:type="dcterms:W3CDTF">2026-02-13T16:25:00Z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0x01010080F84F7419B99B468C06CBADAD2F4DE9</vt:lpwstr>
  </property>
  <property fmtid="{D5CDD505-2E9C-101B-9397-08002B2CF9AE}" pid="3" name="MediaServiceImageTags">
    <vt:lpwstr/>
  </property>
</Properties>
</file>