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bottomFromText="397" w:vertAnchor="page" w:horzAnchor="page" w:tblpX="455" w:tblpY="466"/>
        <w:tblOverlap w:val="never"/>
        <w:tblW w:w="10943"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943"/>
      </w:tblGrid>
      <w:tr w:rsidR="0067093F" w:rsidRPr="00192BE4" w14:paraId="33C23934" w14:textId="77777777" w:rsidTr="004A6F5D">
        <w:trPr>
          <w:trHeight w:hRule="exact" w:val="10075"/>
        </w:trPr>
        <w:tc>
          <w:tcPr>
            <w:tcW w:w="10974" w:type="dxa"/>
            <w:vAlign w:val="center"/>
          </w:tcPr>
          <w:p w14:paraId="3D63ABCA" w14:textId="77777777" w:rsidR="0067093F" w:rsidRPr="00192BE4" w:rsidRDefault="008B5EB9" w:rsidP="004A6F5D">
            <w:pPr>
              <w:pStyle w:val="Header"/>
              <w:jc w:val="center"/>
            </w:pPr>
            <w:r>
              <w:rPr>
                <w:noProof/>
              </w:rPr>
              <w:drawing>
                <wp:inline distT="0" distB="0" distL="0" distR="0" wp14:anchorId="3D633FFA" wp14:editId="239A21FA">
                  <wp:extent cx="7001609" cy="6389447"/>
                  <wp:effectExtent l="0" t="0" r="0" b="0"/>
                  <wp:docPr id="51574910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49104" name="Afbeelding 4"/>
                          <pic:cNvPicPr/>
                        </pic:nvPicPr>
                        <pic:blipFill>
                          <a:blip r:embed="rId11">
                            <a:extLst>
                              <a:ext uri="{28A0092B-C50C-407E-A947-70E740481C1C}">
                                <a14:useLocalDpi xmlns:a14="http://schemas.microsoft.com/office/drawing/2010/main" val="0"/>
                              </a:ext>
                            </a:extLst>
                          </a:blip>
                          <a:stretch>
                            <a:fillRect/>
                          </a:stretch>
                        </pic:blipFill>
                        <pic:spPr>
                          <a:xfrm>
                            <a:off x="0" y="0"/>
                            <a:ext cx="7001609" cy="6389447"/>
                          </a:xfrm>
                          <a:prstGeom prst="rect">
                            <a:avLst/>
                          </a:prstGeom>
                        </pic:spPr>
                      </pic:pic>
                    </a:graphicData>
                  </a:graphic>
                </wp:inline>
              </w:drawing>
            </w:r>
          </w:p>
        </w:tc>
      </w:tr>
    </w:tbl>
    <w:p w14:paraId="37844DC7" w14:textId="78C229BF" w:rsidR="004732E4" w:rsidRPr="001A4F64" w:rsidRDefault="00596F42" w:rsidP="00596F42">
      <w:pPr>
        <w:pStyle w:val="Title"/>
        <w:rPr>
          <w:lang w:val="de-DE"/>
        </w:rPr>
      </w:pPr>
      <w:r>
        <w:t>H2UpClose #</w:t>
      </w:r>
      <w:r w:rsidR="0043444A">
        <w:t>6</w:t>
      </w:r>
      <w:r>
        <w:t xml:space="preserve">:  </w:t>
      </w:r>
      <w:proofErr w:type="spellStart"/>
      <w:r w:rsidR="0043444A">
        <w:t>Pankl</w:t>
      </w:r>
      <w:proofErr w:type="spellEnd"/>
      <w:r w:rsidR="00896A5B">
        <w:br/>
      </w:r>
      <w:r w:rsidR="00896A5B" w:rsidRPr="00896A5B">
        <w:rPr>
          <w:sz w:val="72"/>
          <w:szCs w:val="72"/>
        </w:rPr>
        <w:t>Inside the Minds Driving Hydrogen Innovation</w:t>
      </w:r>
    </w:p>
    <w:p w14:paraId="449A569D" w14:textId="77777777" w:rsidR="00D7099B" w:rsidRDefault="00D7099B" w:rsidP="00D7099B">
      <w:pPr>
        <w:rPr>
          <w:lang w:val="de-DE"/>
        </w:rPr>
      </w:pPr>
    </w:p>
    <w:p w14:paraId="538AC8FD" w14:textId="77777777" w:rsidR="00D7099B" w:rsidRPr="00D7099B" w:rsidRDefault="00D7099B" w:rsidP="00D7099B">
      <w:pPr>
        <w:rPr>
          <w:lang w:val="de-DE"/>
        </w:rPr>
      </w:pPr>
    </w:p>
    <w:p w14:paraId="6ABB77C9" w14:textId="04F9EDD2" w:rsidR="00D72EFF" w:rsidRDefault="001A4F64" w:rsidP="0041174B">
      <w:pPr>
        <w:pStyle w:val="Heading1"/>
        <w:numPr>
          <w:ilvl w:val="0"/>
          <w:numId w:val="0"/>
        </w:numPr>
      </w:pPr>
      <w:r>
        <w:lastRenderedPageBreak/>
        <w:t>H2UpClose #</w:t>
      </w:r>
      <w:r w:rsidR="0043444A">
        <w:t>6</w:t>
      </w:r>
      <w:r>
        <w:t xml:space="preserve">: </w:t>
      </w:r>
      <w:proofErr w:type="spellStart"/>
      <w:r w:rsidR="0043444A">
        <w:t>Pankl</w:t>
      </w:r>
      <w:proofErr w:type="spellEnd"/>
      <w:r>
        <w:br/>
      </w:r>
    </w:p>
    <w:p w14:paraId="3282EF48" w14:textId="131F3147" w:rsidR="001960BE" w:rsidRPr="001960BE" w:rsidRDefault="001960BE" w:rsidP="001960BE">
      <w:r>
        <w:t>H2UpScale Project is happy to present the H2UpClose interviews’ cycle.</w:t>
      </w:r>
      <w:r>
        <w:br/>
        <w:t xml:space="preserve">Below the </w:t>
      </w:r>
      <w:r w:rsidR="00105C16">
        <w:t>fifth interview</w:t>
      </w:r>
      <w:r>
        <w:t xml:space="preserve"> </w:t>
      </w:r>
      <w:r w:rsidR="006318F0">
        <w:t>with</w:t>
      </w:r>
      <w:r>
        <w:t xml:space="preserve"> </w:t>
      </w:r>
      <w:r w:rsidR="0043444A">
        <w:rPr>
          <w:b/>
          <w:bCs/>
        </w:rPr>
        <w:t>Pankl</w:t>
      </w:r>
      <w:r w:rsidR="00945596">
        <w:t>.</w:t>
      </w:r>
    </w:p>
    <w:p w14:paraId="34EF3C2E" w14:textId="77777777" w:rsidR="00D72EFF" w:rsidRPr="00192BE4" w:rsidRDefault="00D72EFF" w:rsidP="00D72EFF"/>
    <w:p w14:paraId="6B64AFF7" w14:textId="33635C35" w:rsidR="00114E22" w:rsidRDefault="006E0043" w:rsidP="00114E22">
      <w:pPr>
        <w:rPr>
          <w:i/>
          <w:iCs/>
        </w:rPr>
      </w:pPr>
      <w:r w:rsidRPr="006E0043">
        <w:rPr>
          <w:rFonts w:asciiTheme="majorHAnsi" w:eastAsiaTheme="majorEastAsia" w:hAnsiTheme="majorHAnsi" w:cs="Times New Roman (Koppen CS)"/>
          <w:shd w:val="clear" w:color="auto" w:fill="FFFF80" w:themeFill="accent2"/>
        </w:rPr>
        <w:t xml:space="preserve">What is </w:t>
      </w:r>
      <w:proofErr w:type="spellStart"/>
      <w:r w:rsidRPr="006E0043">
        <w:rPr>
          <w:rFonts w:asciiTheme="majorHAnsi" w:eastAsiaTheme="majorEastAsia" w:hAnsiTheme="majorHAnsi" w:cs="Times New Roman (Koppen CS)"/>
          <w:shd w:val="clear" w:color="auto" w:fill="FFFF80" w:themeFill="accent2"/>
        </w:rPr>
        <w:t>Pankl's</w:t>
      </w:r>
      <w:proofErr w:type="spellEnd"/>
      <w:r w:rsidRPr="006E0043">
        <w:rPr>
          <w:rFonts w:asciiTheme="majorHAnsi" w:eastAsiaTheme="majorEastAsia" w:hAnsiTheme="majorHAnsi" w:cs="Times New Roman (Koppen CS)"/>
          <w:shd w:val="clear" w:color="auto" w:fill="FFFF80" w:themeFill="accent2"/>
        </w:rPr>
        <w:t xml:space="preserve"> main focus?</w:t>
      </w:r>
      <w:r w:rsidR="0052606D">
        <w:rPr>
          <w:rFonts w:asciiTheme="majorHAnsi" w:eastAsiaTheme="majorEastAsia" w:hAnsiTheme="majorHAnsi" w:cs="Times New Roman (Koppen CS)"/>
          <w:shd w:val="clear" w:color="auto" w:fill="FFFF80" w:themeFill="accent2"/>
        </w:rPr>
        <w:br/>
      </w:r>
      <w:r w:rsidR="00B102E8" w:rsidRPr="00B102E8">
        <w:t xml:space="preserve">We at </w:t>
      </w:r>
      <w:proofErr w:type="spellStart"/>
      <w:r w:rsidR="00B102E8" w:rsidRPr="00B102E8">
        <w:t>Pankl</w:t>
      </w:r>
      <w:proofErr w:type="spellEnd"/>
      <w:r w:rsidR="00B102E8" w:rsidRPr="00B102E8">
        <w:t xml:space="preserve"> </w:t>
      </w:r>
      <w:proofErr w:type="spellStart"/>
      <w:r w:rsidR="00B102E8" w:rsidRPr="00B102E8">
        <w:t>Turbosystems</w:t>
      </w:r>
      <w:proofErr w:type="spellEnd"/>
      <w:r w:rsidR="00B102E8" w:rsidRPr="00B102E8">
        <w:t xml:space="preserve"> focus on enabling high performance, efficient, tailormade and scalable fuel cell air supply system. We are committed to industrializing compression technology for fuel cell applications that can operate reliably at scale and cost level required for European and worldwide emerging hydrogen infrastructure.</w:t>
      </w:r>
    </w:p>
    <w:p w14:paraId="426A42C7" w14:textId="77777777" w:rsidR="008560FA" w:rsidRDefault="008560FA" w:rsidP="00114E22"/>
    <w:p w14:paraId="3CCAC287" w14:textId="6EE66D76" w:rsidR="006A033C" w:rsidRDefault="006A7A04" w:rsidP="00D937F9">
      <w:pPr>
        <w:rPr>
          <w:rFonts w:asciiTheme="majorHAnsi" w:eastAsiaTheme="majorEastAsia" w:hAnsiTheme="majorHAnsi" w:cs="Times New Roman (Koppen CS)"/>
          <w:shd w:val="clear" w:color="auto" w:fill="FFFF80" w:themeFill="accent2"/>
        </w:rPr>
      </w:pPr>
      <w:r>
        <w:rPr>
          <w:rFonts w:asciiTheme="majorHAnsi" w:eastAsiaTheme="majorEastAsia" w:hAnsiTheme="majorHAnsi" w:cs="Times New Roman (Koppen CS)"/>
          <w:shd w:val="clear" w:color="auto" w:fill="FFFF80" w:themeFill="accent2"/>
        </w:rPr>
        <w:t>Why does this problem matter now and not in 5 years?</w:t>
      </w:r>
    </w:p>
    <w:p w14:paraId="2A97EACD" w14:textId="29C1AC79" w:rsidR="00441BAB" w:rsidRDefault="00070FD6" w:rsidP="00441BAB">
      <w:r w:rsidRPr="00070FD6">
        <w:t>A rapid and large</w:t>
      </w:r>
      <w:r w:rsidRPr="00070FD6">
        <w:rPr>
          <w:rFonts w:ascii="Cambria Math" w:hAnsi="Cambria Math" w:cs="Cambria Math"/>
        </w:rPr>
        <w:t>‑</w:t>
      </w:r>
      <w:r w:rsidRPr="00070FD6">
        <w:t xml:space="preserve">scale shift toward decarbonization is essential, and hydrogen technologies </w:t>
      </w:r>
      <w:r w:rsidRPr="00070FD6">
        <w:rPr>
          <w:rFonts w:ascii="IBM Plex Sans Light" w:hAnsi="IBM Plex Sans Light" w:cs="IBM Plex Sans Light"/>
        </w:rPr>
        <w:t>–</w:t>
      </w:r>
      <w:r w:rsidRPr="00070FD6">
        <w:t xml:space="preserve">especially fuel cell systems </w:t>
      </w:r>
      <w:r w:rsidRPr="00070FD6">
        <w:rPr>
          <w:rFonts w:ascii="IBM Plex Sans Light" w:hAnsi="IBM Plex Sans Light" w:cs="IBM Plex Sans Light"/>
        </w:rPr>
        <w:t>–</w:t>
      </w:r>
      <w:r w:rsidRPr="00070FD6">
        <w:t xml:space="preserve"> can play a decisive role in enabling this transition. The challenge is that these technologies will only make a meaningful impact if they can be industrialized and scaled now, rather than years from now. Hydrogen production capacity and infrastructure investments are accelerating across Europe. The market is moving now. Europe is entering a critical window in which infrastructure, supply chains and investment decisions are being established. Without mature, scalable Balance of Plant (</w:t>
      </w:r>
      <w:proofErr w:type="spellStart"/>
      <w:r w:rsidRPr="00070FD6">
        <w:t>BoP</w:t>
      </w:r>
      <w:proofErr w:type="spellEnd"/>
      <w:r w:rsidRPr="00070FD6">
        <w:t>) components the hydrogen value chain cannot grow at the pace required. It is essential to start now to meet regulatory and economic requirements, strengthen technological leadership and build resilient supply chains.</w:t>
      </w:r>
    </w:p>
    <w:p w14:paraId="470137BB" w14:textId="77777777" w:rsidR="00070FD6" w:rsidRDefault="00070FD6" w:rsidP="00441BAB"/>
    <w:p w14:paraId="2CCE4085" w14:textId="1F72D7A5" w:rsidR="0025180F" w:rsidRDefault="00D42E8E" w:rsidP="0025180F">
      <w:r w:rsidRPr="00D42E8E">
        <w:rPr>
          <w:rFonts w:asciiTheme="majorHAnsi" w:eastAsiaTheme="majorEastAsia" w:hAnsiTheme="majorHAnsi" w:cs="Times New Roman (Koppen CS)"/>
          <w:shd w:val="clear" w:color="auto" w:fill="FFFF80" w:themeFill="accent2"/>
        </w:rPr>
        <w:t>What is your role and what are your goals in the project?</w:t>
      </w:r>
      <w:r w:rsidR="00326D29">
        <w:rPr>
          <w:rFonts w:asciiTheme="majorHAnsi" w:eastAsiaTheme="majorEastAsia" w:hAnsiTheme="majorHAnsi" w:cs="Times New Roman (Koppen CS)"/>
          <w:shd w:val="clear" w:color="auto" w:fill="FFFF80" w:themeFill="accent2"/>
        </w:rPr>
        <w:br/>
      </w:r>
      <w:r w:rsidR="0008307E" w:rsidRPr="0008307E">
        <w:t xml:space="preserve">The Role of </w:t>
      </w:r>
      <w:proofErr w:type="spellStart"/>
      <w:r w:rsidR="0008307E" w:rsidRPr="0008307E">
        <w:t>Pankl</w:t>
      </w:r>
      <w:proofErr w:type="spellEnd"/>
      <w:r w:rsidR="0008307E" w:rsidRPr="0008307E">
        <w:t xml:space="preserve"> in H2UpScale is the development of the </w:t>
      </w:r>
      <w:proofErr w:type="spellStart"/>
      <w:r w:rsidR="0008307E" w:rsidRPr="0008307E">
        <w:t>BoP</w:t>
      </w:r>
      <w:proofErr w:type="spellEnd"/>
      <w:r w:rsidR="0008307E" w:rsidRPr="0008307E">
        <w:t xml:space="preserve"> compressor system, a high performance and efficient compressor system that achieves improvements in system integration, weight and packaging. We aim to develop a concept design featuring a high performance electric motor with a dedicated stator topology that minimizes overall length while achieving the required performance targets. The integration of compressor health monitoring into the fuel cell control system will enable longer service intervals for different types of applications. We support the consortium with engineering services and ensure that the </w:t>
      </w:r>
      <w:proofErr w:type="spellStart"/>
      <w:r w:rsidR="0008307E" w:rsidRPr="0008307E">
        <w:t>BoP</w:t>
      </w:r>
      <w:proofErr w:type="spellEnd"/>
      <w:r w:rsidR="0008307E" w:rsidRPr="0008307E">
        <w:t xml:space="preserve"> Development within the consortium meet real industrial requirements in terms of performance, manufacturability and lifecycle cost.</w:t>
      </w:r>
    </w:p>
    <w:p w14:paraId="7F8E084D" w14:textId="77777777" w:rsidR="0025180F" w:rsidRDefault="0025180F" w:rsidP="0025180F"/>
    <w:p w14:paraId="38212134" w14:textId="35CC99B7" w:rsidR="006A1AE2" w:rsidRDefault="00F443F7" w:rsidP="006A1AE2">
      <w:r w:rsidRPr="00F443F7">
        <w:rPr>
          <w:rFonts w:asciiTheme="majorHAnsi" w:eastAsiaTheme="majorEastAsia" w:hAnsiTheme="majorHAnsi" w:cs="Times New Roman (Koppen CS)"/>
          <w:shd w:val="clear" w:color="auto" w:fill="FFFF80" w:themeFill="accent2"/>
        </w:rPr>
        <w:t xml:space="preserve">In your expectation, what added value does </w:t>
      </w:r>
      <w:r>
        <w:rPr>
          <w:rFonts w:asciiTheme="majorHAnsi" w:eastAsiaTheme="majorEastAsia" w:hAnsiTheme="majorHAnsi" w:cs="Times New Roman (Koppen CS)"/>
          <w:shd w:val="clear" w:color="auto" w:fill="FFFF80" w:themeFill="accent2"/>
        </w:rPr>
        <w:t>your</w:t>
      </w:r>
      <w:r w:rsidRPr="00F443F7">
        <w:rPr>
          <w:rFonts w:asciiTheme="majorHAnsi" w:eastAsiaTheme="majorEastAsia" w:hAnsiTheme="majorHAnsi" w:cs="Times New Roman (Koppen CS)"/>
          <w:shd w:val="clear" w:color="auto" w:fill="FFFF80" w:themeFill="accent2"/>
        </w:rPr>
        <w:t xml:space="preserve"> activity bring</w:t>
      </w:r>
      <w:r>
        <w:rPr>
          <w:rFonts w:asciiTheme="majorHAnsi" w:eastAsiaTheme="majorEastAsia" w:hAnsiTheme="majorHAnsi" w:cs="Times New Roman (Koppen CS)"/>
          <w:shd w:val="clear" w:color="auto" w:fill="FFFF80" w:themeFill="accent2"/>
        </w:rPr>
        <w:t>?</w:t>
      </w:r>
      <w:r>
        <w:rPr>
          <w:rFonts w:asciiTheme="majorHAnsi" w:eastAsiaTheme="majorEastAsia" w:hAnsiTheme="majorHAnsi" w:cs="Times New Roman (Koppen CS)"/>
          <w:shd w:val="clear" w:color="auto" w:fill="FFFF80" w:themeFill="accent2"/>
        </w:rPr>
        <w:br/>
      </w:r>
      <w:r w:rsidR="006A1AE2">
        <w:t>Our contribution delivers clear innovation beyond the current state of the art in air supply for fuel cell systems, where today’s technologies are typically limited to 150–200 kW stacks, face accelerated wear during start</w:t>
      </w:r>
      <w:r w:rsidR="006A1AE2">
        <w:rPr>
          <w:rFonts w:ascii="Cambria Math" w:hAnsi="Cambria Math" w:cs="Cambria Math"/>
        </w:rPr>
        <w:t>‑</w:t>
      </w:r>
      <w:r w:rsidR="006A1AE2">
        <w:t>stop cycles, and struggle to combine higher pressure ratios, increased airflow, and improved gravimetric density with long service life. Within H2UpScale, we address these constraints through three key value</w:t>
      </w:r>
      <w:r w:rsidR="006A1AE2">
        <w:rPr>
          <w:rFonts w:ascii="Cambria Math" w:hAnsi="Cambria Math" w:cs="Cambria Math"/>
        </w:rPr>
        <w:t>‑</w:t>
      </w:r>
      <w:r w:rsidR="006A1AE2">
        <w:t>adding elements:</w:t>
      </w:r>
    </w:p>
    <w:p w14:paraId="6A039391" w14:textId="77777777" w:rsidR="006A1AE2" w:rsidRDefault="006A1AE2" w:rsidP="006A1AE2">
      <w:r>
        <w:t>1. Efficiency enhancement of the fuel cell system</w:t>
      </w:r>
    </w:p>
    <w:p w14:paraId="26410D0D" w14:textId="77777777" w:rsidR="006A1AE2" w:rsidRDefault="006A1AE2" w:rsidP="006A1AE2">
      <w:r>
        <w:t xml:space="preserve">By developing a next generation electric compressor optimized for higher flow rates and improved pressure ratio, we enable a measurable increase in overall fuel cell performance. </w:t>
      </w:r>
    </w:p>
    <w:p w14:paraId="289E6A5D" w14:textId="77777777" w:rsidR="006A1AE2" w:rsidRDefault="006A1AE2" w:rsidP="006A1AE2">
      <w:r>
        <w:t>2. Collaborative performance and health</w:t>
      </w:r>
      <w:r>
        <w:rPr>
          <w:rFonts w:ascii="Cambria Math" w:hAnsi="Cambria Math" w:cs="Cambria Math"/>
        </w:rPr>
        <w:t>‑</w:t>
      </w:r>
      <w:r>
        <w:t>monitoring development</w:t>
      </w:r>
    </w:p>
    <w:p w14:paraId="606345EE" w14:textId="77777777" w:rsidR="006A1AE2" w:rsidRDefault="006A1AE2" w:rsidP="006A1AE2">
      <w:r>
        <w:t>Together with our development partners, we are implementing advanced performance diagnostics and health monitoring methodologies. These tools allow us to predict degradation, reduce wear effects from dynamic load cycles, and significantly extend the compressor’s operational lifetime, addressing one of the fundamental weaknesses of current air bearing compressor technology.</w:t>
      </w:r>
    </w:p>
    <w:p w14:paraId="5B7E94A0" w14:textId="77777777" w:rsidR="006A1AE2" w:rsidRDefault="006A1AE2" w:rsidP="006A1AE2">
      <w:r>
        <w:t>3. Seamless integration as a Balance</w:t>
      </w:r>
      <w:r>
        <w:rPr>
          <w:rFonts w:ascii="Cambria Math" w:hAnsi="Cambria Math" w:cs="Cambria Math"/>
        </w:rPr>
        <w:t>‑</w:t>
      </w:r>
      <w:r>
        <w:t>of</w:t>
      </w:r>
      <w:r>
        <w:rPr>
          <w:rFonts w:ascii="Cambria Math" w:hAnsi="Cambria Math" w:cs="Cambria Math"/>
        </w:rPr>
        <w:t>‑</w:t>
      </w:r>
      <w:r>
        <w:t>Plant (</w:t>
      </w:r>
      <w:proofErr w:type="spellStart"/>
      <w:r>
        <w:t>BoP</w:t>
      </w:r>
      <w:proofErr w:type="spellEnd"/>
      <w:r>
        <w:t>) component</w:t>
      </w:r>
    </w:p>
    <w:p w14:paraId="2EB0CAD5" w14:textId="22189DD0" w:rsidR="00822B1C" w:rsidRDefault="006A1AE2" w:rsidP="006A1AE2">
      <w:r>
        <w:t>We focus on the holistic integration of the compressor into the air path and the total fuel cell system to ensure optimized interaction with stack, control strategies, and thermal management. This system-oriented approach ensures that the compressor not only performs well as a standalone component but becomes an enabler for high scalability, improved durability, and cost</w:t>
      </w:r>
      <w:r>
        <w:rPr>
          <w:rFonts w:ascii="Cambria Math" w:hAnsi="Cambria Math" w:cs="Cambria Math"/>
        </w:rPr>
        <w:t>‑</w:t>
      </w:r>
      <w:r>
        <w:t xml:space="preserve">effective </w:t>
      </w:r>
      <w:proofErr w:type="spellStart"/>
      <w:r>
        <w:t>BoP</w:t>
      </w:r>
      <w:proofErr w:type="spellEnd"/>
      <w:r>
        <w:t xml:space="preserve"> architecture.</w:t>
      </w:r>
    </w:p>
    <w:p w14:paraId="60DDB6D1" w14:textId="77777777" w:rsidR="006A1AE2" w:rsidRDefault="006A1AE2" w:rsidP="006A1AE2"/>
    <w:p w14:paraId="187DAB9D" w14:textId="77777777" w:rsidR="00822B1C" w:rsidRDefault="00822B1C" w:rsidP="00822B1C"/>
    <w:p w14:paraId="2CC73351" w14:textId="35E7125E" w:rsidR="002E656B" w:rsidRDefault="00B03F9F" w:rsidP="004732E4">
      <w:r w:rsidRPr="00B03F9F">
        <w:rPr>
          <w:rFonts w:asciiTheme="majorHAnsi" w:eastAsiaTheme="majorEastAsia" w:hAnsiTheme="majorHAnsi" w:cs="Times New Roman (Koppen CS)"/>
          <w:shd w:val="clear" w:color="auto" w:fill="FFFF80" w:themeFill="accent2"/>
        </w:rPr>
        <w:lastRenderedPageBreak/>
        <w:t>What trade-off did you optimize (performance, cost, reliability, safety) and how?</w:t>
      </w:r>
      <w:r>
        <w:rPr>
          <w:rFonts w:asciiTheme="majorHAnsi" w:eastAsiaTheme="majorEastAsia" w:hAnsiTheme="majorHAnsi" w:cs="Times New Roman (Koppen CS)"/>
          <w:shd w:val="clear" w:color="auto" w:fill="FFFF80" w:themeFill="accent2"/>
        </w:rPr>
        <w:br/>
      </w:r>
      <w:r w:rsidR="00993473" w:rsidRPr="00993473">
        <w:t>We optimized several critical trade</w:t>
      </w:r>
      <w:r w:rsidR="00993473" w:rsidRPr="00993473">
        <w:rPr>
          <w:rFonts w:ascii="Cambria Math" w:hAnsi="Cambria Math" w:cs="Cambria Math"/>
        </w:rPr>
        <w:t>‑</w:t>
      </w:r>
      <w:r w:rsidR="00993473" w:rsidRPr="00993473">
        <w:t>offs to balance performance, reliability, and system integration. For the air bearings, we had to find the optimal compromise between load capacity, rotational speed, and thermal stability to ensure long lifetime under dynamic fuel cell operating conditions. The electric machine required careful balancing of power density and installation space, avoiding unnecessary increases in length or diameter that would negatively impact rotor dynamics. At the same time, the aerodynamic design of compressor and turbine stages was optimized to achieve high performance and efficiency without compromising operational stability and while adhering to the specifications of the individual components of the compressor system. Finally, the rotor dynamic layout was tuned to keep critical speeds outside the operating range while minimizing vibration. Together, these optimizations result in a robust, high performance compressor system suited for fuel cell applications.</w:t>
      </w:r>
      <w:r w:rsidR="00EE4D05">
        <w:br/>
      </w:r>
    </w:p>
    <w:p w14:paraId="166EEED9" w14:textId="77777777" w:rsidR="009D704B" w:rsidRDefault="009D704B" w:rsidP="00DD0D44">
      <w:pPr>
        <w:rPr>
          <w:rFonts w:asciiTheme="majorHAnsi" w:eastAsiaTheme="majorEastAsia" w:hAnsiTheme="majorHAnsi" w:cs="Times New Roman (Koppen CS)"/>
          <w:shd w:val="clear" w:color="auto" w:fill="FFFF80" w:themeFill="accent2"/>
        </w:rPr>
      </w:pPr>
      <w:r w:rsidRPr="009D704B">
        <w:rPr>
          <w:rFonts w:asciiTheme="majorHAnsi" w:eastAsiaTheme="majorEastAsia" w:hAnsiTheme="majorHAnsi" w:cs="Times New Roman (Koppen CS)"/>
          <w:shd w:val="clear" w:color="auto" w:fill="FFFF80" w:themeFill="accent2"/>
        </w:rPr>
        <w:t>What is the next big milestone you’re trying to hit?</w:t>
      </w:r>
    </w:p>
    <w:p w14:paraId="13C67F8D" w14:textId="01E3FD01" w:rsidR="00DD0D44" w:rsidRDefault="00E90559" w:rsidP="00DD0D44">
      <w:r w:rsidRPr="00E90559">
        <w:t xml:space="preserve">Our next major milestone is the completion of the validated compressor system, including performance testing, aerodynamic optimization, mechanical and electrical integrity assessment, and integration readiness into overall H2UpScale setup for system level testing. This performance verification under real operating conditions is crucial to demonstrate technological readiness and to prepare the transition from development to </w:t>
      </w:r>
      <w:proofErr w:type="spellStart"/>
      <w:r w:rsidRPr="00E90559">
        <w:t>industrialisation</w:t>
      </w:r>
      <w:proofErr w:type="spellEnd"/>
      <w:r w:rsidRPr="00E90559">
        <w:t>. Building on this milestone, the development will also enable us to derive a product strategy based on a robust, scalable and modular platform, ensuring that future variants can be adapted efficiently to different power classes, applications and market needs.</w:t>
      </w:r>
    </w:p>
    <w:p w14:paraId="603EE9D6" w14:textId="77777777" w:rsidR="00E90559" w:rsidRDefault="00E90559" w:rsidP="00DD0D44"/>
    <w:p w14:paraId="14CE4B2D" w14:textId="77777777" w:rsidR="00DF3D48" w:rsidRDefault="003E6202" w:rsidP="00DF3D48">
      <w:r w:rsidRPr="003E6202">
        <w:rPr>
          <w:rFonts w:asciiTheme="majorHAnsi" w:eastAsiaTheme="majorEastAsia" w:hAnsiTheme="majorHAnsi" w:cs="Times New Roman (Koppen CS)"/>
          <w:shd w:val="clear" w:color="auto" w:fill="FFFF80" w:themeFill="accent2"/>
        </w:rPr>
        <w:t>For more information, feel free to reach out!</w:t>
      </w:r>
      <w:r>
        <w:rPr>
          <w:rFonts w:asciiTheme="majorHAnsi" w:eastAsiaTheme="majorEastAsia" w:hAnsiTheme="majorHAnsi" w:cs="Times New Roman (Koppen CS)"/>
          <w:shd w:val="clear" w:color="auto" w:fill="FFFF80" w:themeFill="accent2"/>
        </w:rPr>
        <w:br/>
      </w:r>
      <w:r>
        <w:rPr>
          <w:rFonts w:asciiTheme="majorHAnsi" w:eastAsiaTheme="majorEastAsia" w:hAnsiTheme="majorHAnsi" w:cs="Times New Roman (Koppen CS)"/>
          <w:shd w:val="clear" w:color="auto" w:fill="FFFF80" w:themeFill="accent2"/>
        </w:rPr>
        <w:br/>
      </w:r>
      <w:proofErr w:type="spellStart"/>
      <w:r w:rsidR="00DF3D48" w:rsidRPr="00DF3D48">
        <w:rPr>
          <w:b/>
          <w:bCs/>
        </w:rPr>
        <w:t>Pankl</w:t>
      </w:r>
      <w:proofErr w:type="spellEnd"/>
      <w:r w:rsidR="00DF3D48" w:rsidRPr="00DF3D48">
        <w:rPr>
          <w:b/>
          <w:bCs/>
        </w:rPr>
        <w:t xml:space="preserve"> </w:t>
      </w:r>
      <w:proofErr w:type="spellStart"/>
      <w:r w:rsidR="00DF3D48" w:rsidRPr="00DF3D48">
        <w:rPr>
          <w:b/>
          <w:bCs/>
        </w:rPr>
        <w:t>Turbosystems</w:t>
      </w:r>
      <w:proofErr w:type="spellEnd"/>
      <w:r w:rsidR="00DF3D48" w:rsidRPr="00DF3D48">
        <w:rPr>
          <w:b/>
          <w:bCs/>
        </w:rPr>
        <w:t xml:space="preserve"> GmbH</w:t>
      </w:r>
    </w:p>
    <w:p w14:paraId="4926C91A" w14:textId="77777777" w:rsidR="00DF3D48" w:rsidRDefault="00DF3D48" w:rsidP="00DF3D48">
      <w:r>
        <w:t xml:space="preserve">A member of the </w:t>
      </w:r>
      <w:proofErr w:type="spellStart"/>
      <w:r>
        <w:t>Pankl</w:t>
      </w:r>
      <w:proofErr w:type="spellEnd"/>
      <w:r>
        <w:t xml:space="preserve"> Group</w:t>
      </w:r>
    </w:p>
    <w:p w14:paraId="6FFDB66C" w14:textId="77777777" w:rsidR="00DF3D48" w:rsidRPr="00DF3D48" w:rsidRDefault="00DF3D48" w:rsidP="00DF3D48">
      <w:pPr>
        <w:rPr>
          <w:lang w:val="it-IT"/>
        </w:rPr>
      </w:pPr>
      <w:r w:rsidRPr="00DF3D48">
        <w:rPr>
          <w:lang w:val="it-IT"/>
        </w:rPr>
        <w:t>Rudolf-Diesel-Straße 24</w:t>
      </w:r>
    </w:p>
    <w:p w14:paraId="734C2E1D" w14:textId="77777777" w:rsidR="00DF3D48" w:rsidRPr="00DF3D48" w:rsidRDefault="00DF3D48" w:rsidP="00DF3D48">
      <w:pPr>
        <w:rPr>
          <w:lang w:val="it-IT"/>
        </w:rPr>
      </w:pPr>
      <w:r w:rsidRPr="00DF3D48">
        <w:rPr>
          <w:lang w:val="it-IT"/>
        </w:rPr>
        <w:t>68169 Mannheim, Germany</w:t>
      </w:r>
    </w:p>
    <w:p w14:paraId="4C92097E" w14:textId="77777777" w:rsidR="00DF3D48" w:rsidRPr="00DF3D48" w:rsidRDefault="00DF3D48" w:rsidP="00DF3D48">
      <w:pPr>
        <w:rPr>
          <w:lang w:val="it-IT"/>
        </w:rPr>
      </w:pPr>
      <w:r w:rsidRPr="00DF3D48">
        <w:rPr>
          <w:lang w:val="it-IT"/>
        </w:rPr>
        <w:t xml:space="preserve"> </w:t>
      </w:r>
    </w:p>
    <w:p w14:paraId="19830376" w14:textId="77777777" w:rsidR="00DF3D48" w:rsidRPr="00DF3D48" w:rsidRDefault="00DF3D48" w:rsidP="00DF3D48">
      <w:pPr>
        <w:rPr>
          <w:lang w:val="it-IT"/>
        </w:rPr>
      </w:pPr>
      <w:r w:rsidRPr="00DF3D48">
        <w:rPr>
          <w:lang w:val="it-IT"/>
        </w:rPr>
        <w:t xml:space="preserve">E-mail: </w:t>
      </w:r>
      <w:r w:rsidRPr="00DF3D48">
        <w:rPr>
          <w:b/>
          <w:bCs/>
          <w:lang w:val="it-IT"/>
        </w:rPr>
        <w:t>info-turbosystems@pankl.com</w:t>
      </w:r>
    </w:p>
    <w:p w14:paraId="522893CB" w14:textId="77777777" w:rsidR="00DF3D48" w:rsidRDefault="00DF3D48" w:rsidP="00DF3D48">
      <w:r>
        <w:t xml:space="preserve">LinkedIn: </w:t>
      </w:r>
      <w:r w:rsidRPr="00DF3D48">
        <w:rPr>
          <w:b/>
          <w:bCs/>
        </w:rPr>
        <w:t>linkedin.com/company/</w:t>
      </w:r>
      <w:proofErr w:type="spellStart"/>
      <w:r w:rsidRPr="00DF3D48">
        <w:rPr>
          <w:b/>
          <w:bCs/>
        </w:rPr>
        <w:t>panklturbosystems</w:t>
      </w:r>
      <w:proofErr w:type="spellEnd"/>
    </w:p>
    <w:p w14:paraId="1AB3BDF6" w14:textId="79BAA8FC" w:rsidR="003E6202" w:rsidRDefault="00DF3D48" w:rsidP="00DF3D48">
      <w:r>
        <w:t xml:space="preserve">Website: </w:t>
      </w:r>
      <w:r w:rsidRPr="00DF3D48">
        <w:rPr>
          <w:b/>
          <w:bCs/>
        </w:rPr>
        <w:t>www.pankl-turbosystems.com</w:t>
      </w:r>
    </w:p>
    <w:p w14:paraId="2AD10DCE" w14:textId="77777777" w:rsidR="003E6202" w:rsidRDefault="003E6202" w:rsidP="00DD0D44"/>
    <w:p w14:paraId="30ABF3E3" w14:textId="77777777" w:rsidR="004732E4" w:rsidRPr="00192BE4" w:rsidRDefault="004732E4" w:rsidP="004732E4"/>
    <w:p w14:paraId="4FB819FD" w14:textId="77777777" w:rsidR="004732E4" w:rsidRPr="00192BE4" w:rsidRDefault="004732E4" w:rsidP="004732E4"/>
    <w:p w14:paraId="7BA67F01" w14:textId="77777777" w:rsidR="004732E4" w:rsidRDefault="004732E4" w:rsidP="00B3410D"/>
    <w:p w14:paraId="7263C0BD" w14:textId="77777777" w:rsidR="00C103F7" w:rsidRDefault="00C103F7" w:rsidP="00B3410D"/>
    <w:p w14:paraId="4F774527" w14:textId="77777777" w:rsidR="00C103F7" w:rsidRDefault="00C103F7" w:rsidP="00B3410D"/>
    <w:p w14:paraId="27359A3E" w14:textId="77777777" w:rsidR="00C103F7" w:rsidRDefault="00C103F7" w:rsidP="00B3410D"/>
    <w:p w14:paraId="0CF7B5FA" w14:textId="77777777" w:rsidR="00D2045E" w:rsidRPr="00D2045E" w:rsidRDefault="00D2045E" w:rsidP="00D2045E">
      <w:pPr>
        <w:rPr>
          <w:b/>
          <w:bCs/>
        </w:rPr>
      </w:pPr>
      <w:r w:rsidRPr="00D2045E">
        <w:rPr>
          <w:b/>
          <w:bCs/>
        </w:rPr>
        <w:t>Disclaimer</w:t>
      </w:r>
    </w:p>
    <w:p w14:paraId="160CF869" w14:textId="77777777" w:rsidR="00D2045E" w:rsidRDefault="00D2045E" w:rsidP="00D2045E"/>
    <w:p w14:paraId="0AA29DA7" w14:textId="77777777" w:rsidR="00D2045E" w:rsidRDefault="00D2045E" w:rsidP="00D2045E">
      <w:r>
        <w:t>Co-funded by the European Union. Views and opinions expressed are however those of the author(s) only and do not necessarily reflect those of the European Union or the Clean</w:t>
      </w:r>
    </w:p>
    <w:p w14:paraId="1D100792" w14:textId="77777777" w:rsidR="00D2045E" w:rsidRDefault="00D2045E" w:rsidP="00D2045E">
      <w:r>
        <w:t>Hydrogen Partnership. Neither the European Union nor the granting authority can be held responsible for them.</w:t>
      </w:r>
    </w:p>
    <w:p w14:paraId="0AFF3553" w14:textId="77777777" w:rsidR="00D2045E" w:rsidRDefault="00D2045E" w:rsidP="00D2045E"/>
    <w:p w14:paraId="7BAD56FD" w14:textId="77777777" w:rsidR="00D2045E" w:rsidRPr="00D2045E" w:rsidRDefault="00D2045E" w:rsidP="00D2045E">
      <w:pPr>
        <w:rPr>
          <w:b/>
          <w:bCs/>
        </w:rPr>
      </w:pPr>
      <w:r w:rsidRPr="00D2045E">
        <w:rPr>
          <w:b/>
          <w:bCs/>
        </w:rPr>
        <w:t>All rights reserved</w:t>
      </w:r>
    </w:p>
    <w:p w14:paraId="318C1A1E" w14:textId="77777777" w:rsidR="00D2045E" w:rsidRDefault="00D2045E" w:rsidP="00D2045E">
      <w:r>
        <w:t xml:space="preserve">No part of this publication may be reproduced and/or published by print, photoprint, microfilm or any other means without the previous written consent of the H2UpScale Consortium. </w:t>
      </w:r>
    </w:p>
    <w:p w14:paraId="32CFCD21" w14:textId="77777777" w:rsidR="00D2045E" w:rsidRDefault="00D2045E" w:rsidP="00D2045E"/>
    <w:p w14:paraId="456C2728" w14:textId="77777777" w:rsidR="00D2045E" w:rsidRPr="00D2045E" w:rsidRDefault="00D2045E" w:rsidP="00D2045E">
      <w:pPr>
        <w:rPr>
          <w:b/>
          <w:bCs/>
        </w:rPr>
      </w:pPr>
      <w:r w:rsidRPr="00D2045E">
        <w:rPr>
          <w:b/>
          <w:bCs/>
        </w:rPr>
        <w:t xml:space="preserve">Acknowledgement </w:t>
      </w:r>
    </w:p>
    <w:p w14:paraId="12CDFD6C" w14:textId="0F798EE9" w:rsidR="00C103F7" w:rsidRPr="00D72EFF" w:rsidRDefault="00D2045E" w:rsidP="00D2045E">
      <w:r>
        <w:t>The project is supported by the Clean Hydrogen Partnership and its members.</w:t>
      </w:r>
    </w:p>
    <w:sectPr w:rsidR="00C103F7" w:rsidRPr="00D72EFF" w:rsidSect="009F0448">
      <w:headerReference w:type="default" r:id="rId12"/>
      <w:footerReference w:type="default" r:id="rId13"/>
      <w:headerReference w:type="first" r:id="rId14"/>
      <w:footerReference w:type="first" r:id="rId15"/>
      <w:pgSz w:w="11906" w:h="16838"/>
      <w:pgMar w:top="567" w:right="680" w:bottom="1418" w:left="68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37E4F" w14:textId="77777777" w:rsidR="00267560" w:rsidRPr="00192BE4" w:rsidRDefault="00267560" w:rsidP="00110E11">
      <w:pPr>
        <w:spacing w:line="240" w:lineRule="auto"/>
      </w:pPr>
      <w:r w:rsidRPr="00192BE4">
        <w:separator/>
      </w:r>
    </w:p>
  </w:endnote>
  <w:endnote w:type="continuationSeparator" w:id="0">
    <w:p w14:paraId="286F2E37" w14:textId="77777777" w:rsidR="00267560" w:rsidRPr="00192BE4" w:rsidRDefault="00267560" w:rsidP="00110E11">
      <w:pPr>
        <w:spacing w:line="240" w:lineRule="auto"/>
      </w:pPr>
      <w:r w:rsidRPr="00192BE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Light">
    <w:charset w:val="00"/>
    <w:family w:val="swiss"/>
    <w:pitch w:val="variable"/>
    <w:sig w:usb0="A00002EF" w:usb1="5000207B" w:usb2="00000000" w:usb3="00000000" w:csb0="0000019F" w:csb1="00000000"/>
    <w:embedRegular r:id="rId1" w:fontKey="{421721A6-AC1A-48E1-BED0-035CA8CA8E7F}"/>
    <w:embedBold r:id="rId2" w:fontKey="{979C4F52-D58D-48D3-B1F4-8186BC76D716}"/>
    <w:embedItalic r:id="rId3" w:fontKey="{9AB02928-D670-44A0-B510-55FDC9721807}"/>
  </w:font>
  <w:font w:name="Times New Roman (Hoofdtekst CS)">
    <w:altName w:val="Times New Roman"/>
    <w:charset w:val="00"/>
    <w:family w:val="roman"/>
    <w:pitch w:val="default"/>
  </w:font>
  <w:font w:name="IBM Plex Sans Medium">
    <w:charset w:val="00"/>
    <w:family w:val="swiss"/>
    <w:pitch w:val="variable"/>
    <w:sig w:usb0="A00002EF" w:usb1="5000207B" w:usb2="00000000" w:usb3="00000000" w:csb0="0000019F" w:csb1="00000000"/>
    <w:embedRegular r:id="rId4" w:fontKey="{801A9DAC-8784-4757-BC71-118F106BCB31}"/>
  </w:font>
  <w:font w:name="Times New Roman (Koppen CS)">
    <w:altName w:val="Times New Roman"/>
    <w:charset w:val="00"/>
    <w:family w:val="roman"/>
    <w:pitch w:val="default"/>
  </w:font>
  <w:font w:name="IBM Plex Sans">
    <w:altName w:val="IBM Plex Sans Arabic"/>
    <w:charset w:val="00"/>
    <w:family w:val="swiss"/>
    <w:pitch w:val="variable"/>
    <w:sig w:usb0="A00002EF" w:usb1="5000207B" w:usb2="00000000" w:usb3="00000000" w:csb0="0000019F" w:csb1="00000000"/>
    <w:embedRegular r:id="rId5" w:subsetted="1" w:fontKey="{1C13C45F-2582-4E34-8FCC-2497122AE3F7}"/>
  </w:font>
  <w:font w:name="Cambria Math">
    <w:panose1 w:val="02040503050406030204"/>
    <w:charset w:val="00"/>
    <w:family w:val="roman"/>
    <w:pitch w:val="variable"/>
    <w:sig w:usb0="E00006FF" w:usb1="420024FF" w:usb2="02000000" w:usb3="00000000" w:csb0="0000019F" w:csb1="00000000"/>
    <w:embedRegular r:id="rId6" w:fontKey="{493465C2-E6C9-4F31-BFBD-78167C0B25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F659D" w14:textId="77777777" w:rsidR="00047BFB" w:rsidRPr="00192BE4" w:rsidRDefault="00A5254A">
    <w:pPr>
      <w:pStyle w:val="Footer"/>
    </w:pPr>
    <w:r w:rsidRPr="00192BE4">
      <w:rPr>
        <w:noProof/>
      </w:rPr>
      <mc:AlternateContent>
        <mc:Choice Requires="wps">
          <w:drawing>
            <wp:anchor distT="0" distB="0" distL="114300" distR="114300" simplePos="0" relativeHeight="251671552" behindDoc="0" locked="0" layoutInCell="1" allowOverlap="1" wp14:anchorId="46519D5A" wp14:editId="440E677A">
              <wp:simplePos x="0" y="0"/>
              <wp:positionH relativeFrom="column">
                <wp:posOffset>3518535</wp:posOffset>
              </wp:positionH>
              <wp:positionV relativeFrom="paragraph">
                <wp:posOffset>-30841</wp:posOffset>
              </wp:positionV>
              <wp:extent cx="523875" cy="304800"/>
              <wp:effectExtent l="0" t="0" r="0" b="0"/>
              <wp:wrapNone/>
              <wp:docPr id="1117006719" name="Tekstvak 6"/>
              <wp:cNvGraphicFramePr/>
              <a:graphic xmlns:a="http://schemas.openxmlformats.org/drawingml/2006/main">
                <a:graphicData uri="http://schemas.microsoft.com/office/word/2010/wordprocessingShape">
                  <wps:wsp>
                    <wps:cNvSpPr txBox="1"/>
                    <wps:spPr>
                      <a:xfrm>
                        <a:off x="0" y="0"/>
                        <a:ext cx="523875" cy="304800"/>
                      </a:xfrm>
                      <a:prstGeom prst="rect">
                        <a:avLst/>
                      </a:prstGeom>
                      <a:noFill/>
                      <a:ln w="6350">
                        <a:noFill/>
                      </a:ln>
                    </wps:spPr>
                    <wps:txbx>
                      <w:txbxContent>
                        <w:p w14:paraId="463CB450" w14:textId="77777777" w:rsidR="00047BFB" w:rsidRPr="00192BE4" w:rsidRDefault="001059D2" w:rsidP="00BD2975">
                          <w:pPr>
                            <w:pStyle w:val="Footer"/>
                            <w:jc w:val="right"/>
                            <w:rPr>
                              <w:sz w:val="14"/>
                              <w:szCs w:val="14"/>
                            </w:rPr>
                          </w:pPr>
                          <w:r w:rsidRPr="00192BE4">
                            <w:rPr>
                              <w:sz w:val="14"/>
                              <w:szCs w:val="14"/>
                            </w:rPr>
                            <w:fldChar w:fldCharType="begin"/>
                          </w:r>
                          <w:r w:rsidRPr="00192BE4">
                            <w:rPr>
                              <w:sz w:val="14"/>
                              <w:szCs w:val="14"/>
                            </w:rPr>
                            <w:instrText>PAGE  \* Arabic  \* MERGEFORMAT</w:instrText>
                          </w:r>
                          <w:r w:rsidRPr="00192BE4">
                            <w:rPr>
                              <w:sz w:val="14"/>
                              <w:szCs w:val="14"/>
                            </w:rPr>
                            <w:fldChar w:fldCharType="separate"/>
                          </w:r>
                          <w:r w:rsidRPr="00192BE4">
                            <w:rPr>
                              <w:sz w:val="14"/>
                              <w:szCs w:val="14"/>
                            </w:rPr>
                            <w:t>1</w:t>
                          </w:r>
                          <w:r w:rsidRPr="00192BE4">
                            <w:rPr>
                              <w:sz w:val="14"/>
                              <w:szCs w:val="14"/>
                            </w:rPr>
                            <w:fldChar w:fldCharType="end"/>
                          </w:r>
                          <w:r w:rsidRPr="00192BE4">
                            <w:rPr>
                              <w:sz w:val="14"/>
                              <w:szCs w:val="14"/>
                            </w:rPr>
                            <w:t>/</w:t>
                          </w:r>
                          <w:r w:rsidRPr="00192BE4">
                            <w:rPr>
                              <w:sz w:val="14"/>
                              <w:szCs w:val="14"/>
                            </w:rPr>
                            <w:fldChar w:fldCharType="begin"/>
                          </w:r>
                          <w:r w:rsidRPr="00192BE4">
                            <w:rPr>
                              <w:sz w:val="14"/>
                              <w:szCs w:val="14"/>
                            </w:rPr>
                            <w:instrText>NUMPAGES  \* Arabic  \* MERGEFORMAT</w:instrText>
                          </w:r>
                          <w:r w:rsidRPr="00192BE4">
                            <w:rPr>
                              <w:sz w:val="14"/>
                              <w:szCs w:val="14"/>
                            </w:rPr>
                            <w:fldChar w:fldCharType="separate"/>
                          </w:r>
                          <w:r w:rsidRPr="00192BE4">
                            <w:rPr>
                              <w:sz w:val="14"/>
                              <w:szCs w:val="14"/>
                            </w:rPr>
                            <w:t>2</w:t>
                          </w:r>
                          <w:r w:rsidRPr="00192BE4">
                            <w:rPr>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19D5A" id="_x0000_t202" coordsize="21600,21600" o:spt="202" path="m,l,21600r21600,l21600,xe">
              <v:stroke joinstyle="miter"/>
              <v:path gradientshapeok="t" o:connecttype="rect"/>
            </v:shapetype>
            <v:shape id="Tekstvak 6" o:spid="_x0000_s1026" type="#_x0000_t202" style="position:absolute;margin-left:277.05pt;margin-top:-2.45pt;width:41.2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" filled="f" stroked="f" strokeweight=".5pt">
              <v:textbox inset="0,0,0,0">
                <w:txbxContent>
                  <w:p w14:paraId="463CB450" w14:textId="77777777" w:rsidR="00047BFB" w:rsidRPr="00192BE4" w:rsidRDefault="001059D2" w:rsidP="00BD2975">
                    <w:pPr>
                      <w:pStyle w:val="Footer"/>
                      <w:jc w:val="right"/>
                      <w:rPr>
                        <w:sz w:val="14"/>
                        <w:szCs w:val="14"/>
                      </w:rPr>
                    </w:pPr>
                    <w:r w:rsidRPr="00192BE4">
                      <w:rPr>
                        <w:sz w:val="14"/>
                        <w:szCs w:val="14"/>
                      </w:rPr>
                      <w:fldChar w:fldCharType="begin"/>
                    </w:r>
                    <w:r w:rsidRPr="00192BE4">
                      <w:rPr>
                        <w:sz w:val="14"/>
                        <w:szCs w:val="14"/>
                      </w:rPr>
                      <w:instrText>PAGE  \* Arabic  \* MERGEFORMAT</w:instrText>
                    </w:r>
                    <w:r w:rsidRPr="00192BE4">
                      <w:rPr>
                        <w:sz w:val="14"/>
                        <w:szCs w:val="14"/>
                      </w:rPr>
                      <w:fldChar w:fldCharType="separate"/>
                    </w:r>
                    <w:r w:rsidRPr="00192BE4">
                      <w:rPr>
                        <w:sz w:val="14"/>
                        <w:szCs w:val="14"/>
                      </w:rPr>
                      <w:t>1</w:t>
                    </w:r>
                    <w:r w:rsidRPr="00192BE4">
                      <w:rPr>
                        <w:sz w:val="14"/>
                        <w:szCs w:val="14"/>
                      </w:rPr>
                      <w:fldChar w:fldCharType="end"/>
                    </w:r>
                    <w:r w:rsidRPr="00192BE4">
                      <w:rPr>
                        <w:sz w:val="14"/>
                        <w:szCs w:val="14"/>
                      </w:rPr>
                      <w:t>/</w:t>
                    </w:r>
                    <w:r w:rsidRPr="00192BE4">
                      <w:rPr>
                        <w:sz w:val="14"/>
                        <w:szCs w:val="14"/>
                      </w:rPr>
                      <w:fldChar w:fldCharType="begin"/>
                    </w:r>
                    <w:r w:rsidRPr="00192BE4">
                      <w:rPr>
                        <w:sz w:val="14"/>
                        <w:szCs w:val="14"/>
                      </w:rPr>
                      <w:instrText>NUMPAGES  \* Arabic  \* MERGEFORMAT</w:instrText>
                    </w:r>
                    <w:r w:rsidRPr="00192BE4">
                      <w:rPr>
                        <w:sz w:val="14"/>
                        <w:szCs w:val="14"/>
                      </w:rPr>
                      <w:fldChar w:fldCharType="separate"/>
                    </w:r>
                    <w:r w:rsidRPr="00192BE4">
                      <w:rPr>
                        <w:sz w:val="14"/>
                        <w:szCs w:val="14"/>
                      </w:rPr>
                      <w:t>2</w:t>
                    </w:r>
                    <w:r w:rsidRPr="00192BE4">
                      <w:rPr>
                        <w:sz w:val="14"/>
                        <w:szCs w:val="14"/>
                      </w:rPr>
                      <w:fldChar w:fldCharType="end"/>
                    </w:r>
                  </w:p>
                </w:txbxContent>
              </v:textbox>
            </v:shape>
          </w:pict>
        </mc:Fallback>
      </mc:AlternateContent>
    </w:r>
    <w:r w:rsidRPr="00192BE4">
      <w:rPr>
        <w:noProof/>
      </w:rPr>
      <w:drawing>
        <wp:anchor distT="0" distB="0" distL="114300" distR="114300" simplePos="0" relativeHeight="251675648" behindDoc="1" locked="0" layoutInCell="1" allowOverlap="1" wp14:anchorId="77A48EBB" wp14:editId="7F048CD9">
          <wp:simplePos x="0" y="0"/>
          <wp:positionH relativeFrom="page">
            <wp:posOffset>6816999</wp:posOffset>
          </wp:positionH>
          <wp:positionV relativeFrom="page">
            <wp:posOffset>10022205</wp:posOffset>
          </wp:positionV>
          <wp:extent cx="311150" cy="290195"/>
          <wp:effectExtent l="0" t="0" r="6350" b="1905"/>
          <wp:wrapNone/>
          <wp:docPr id="878736669"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26469" name="Graphic 7"/>
                  <pic:cNvPicPr/>
                </pic:nvPicPr>
                <pic:blipFill>
                  <a:blip r:embed="rId1">
                    <a:extLst>
                      <a:ext uri="{96DAC541-7B7A-43D3-8B79-37D633B846F1}">
                        <asvg:svgBlip xmlns:asvg="http://schemas.microsoft.com/office/drawing/2016/SVG/main" r:embed="rId2"/>
                      </a:ext>
                    </a:extLst>
                  </a:blip>
                  <a:stretch>
                    <a:fillRect/>
                  </a:stretch>
                </pic:blipFill>
                <pic:spPr>
                  <a:xfrm>
                    <a:off x="0" y="0"/>
                    <a:ext cx="311150" cy="290195"/>
                  </a:xfrm>
                  <a:prstGeom prst="rect">
                    <a:avLst/>
                  </a:prstGeom>
                </pic:spPr>
              </pic:pic>
            </a:graphicData>
          </a:graphic>
          <wp14:sizeRelH relativeFrom="margin">
            <wp14:pctWidth>0</wp14:pctWidth>
          </wp14:sizeRelH>
          <wp14:sizeRelV relativeFrom="margin">
            <wp14:pctHeight>0</wp14:pctHeight>
          </wp14:sizeRelV>
        </wp:anchor>
      </w:drawing>
    </w:r>
    <w:r w:rsidRPr="00192BE4">
      <w:rPr>
        <w:noProof/>
      </w:rPr>
      <w:drawing>
        <wp:anchor distT="0" distB="0" distL="114300" distR="114300" simplePos="0" relativeHeight="251673600" behindDoc="1" locked="0" layoutInCell="1" allowOverlap="1" wp14:anchorId="6C9C56D7" wp14:editId="44BC799B">
          <wp:simplePos x="0" y="0"/>
          <wp:positionH relativeFrom="page">
            <wp:posOffset>4785995</wp:posOffset>
          </wp:positionH>
          <wp:positionV relativeFrom="page">
            <wp:posOffset>9998436</wp:posOffset>
          </wp:positionV>
          <wp:extent cx="1015790" cy="303188"/>
          <wp:effectExtent l="0" t="0" r="635" b="1905"/>
          <wp:wrapNone/>
          <wp:docPr id="702071289"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18360" name="Graphic 2017418360"/>
                  <pic:cNvPicPr/>
                </pic:nvPicPr>
                <pic:blipFill>
                  <a:blip r:embed="rId3">
                    <a:extLst>
                      <a:ext uri="{96DAC541-7B7A-43D3-8B79-37D633B846F1}">
                        <asvg:svgBlip xmlns:asvg="http://schemas.microsoft.com/office/drawing/2016/SVG/main" r:embed="rId4"/>
                      </a:ext>
                    </a:extLst>
                  </a:blip>
                  <a:stretch>
                    <a:fillRect/>
                  </a:stretch>
                </pic:blipFill>
                <pic:spPr>
                  <a:xfrm>
                    <a:off x="0" y="0"/>
                    <a:ext cx="1015790" cy="303188"/>
                  </a:xfrm>
                  <a:prstGeom prst="rect">
                    <a:avLst/>
                  </a:prstGeom>
                </pic:spPr>
              </pic:pic>
            </a:graphicData>
          </a:graphic>
          <wp14:sizeRelH relativeFrom="margin">
            <wp14:pctWidth>0</wp14:pctWidth>
          </wp14:sizeRelH>
          <wp14:sizeRelV relativeFrom="margin">
            <wp14:pctHeight>0</wp14:pctHeight>
          </wp14:sizeRelV>
        </wp:anchor>
      </w:drawing>
    </w:r>
    <w:r w:rsidRPr="00192BE4">
      <w:rPr>
        <w:noProof/>
      </w:rPr>
      <w:drawing>
        <wp:anchor distT="0" distB="0" distL="114300" distR="114300" simplePos="0" relativeHeight="251674624" behindDoc="1" locked="0" layoutInCell="1" allowOverlap="1" wp14:anchorId="0D9200C2" wp14:editId="3533D6F6">
          <wp:simplePos x="0" y="0"/>
          <wp:positionH relativeFrom="page">
            <wp:posOffset>6065159</wp:posOffset>
          </wp:positionH>
          <wp:positionV relativeFrom="page">
            <wp:posOffset>10001885</wp:posOffset>
          </wp:positionV>
          <wp:extent cx="600474" cy="300237"/>
          <wp:effectExtent l="0" t="0" r="0" b="5080"/>
          <wp:wrapNone/>
          <wp:docPr id="518371888"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5968" name="Graphic 7"/>
                  <pic:cNvPicPr/>
                </pic:nvPicPr>
                <pic:blipFill>
                  <a:blip r:embed="rId5">
                    <a:extLst>
                      <a:ext uri="{96DAC541-7B7A-43D3-8B79-37D633B846F1}">
                        <asvg:svgBlip xmlns:asvg="http://schemas.microsoft.com/office/drawing/2016/SVG/main" r:embed="rId6"/>
                      </a:ext>
                    </a:extLst>
                  </a:blip>
                  <a:stretch>
                    <a:fillRect/>
                  </a:stretch>
                </pic:blipFill>
                <pic:spPr>
                  <a:xfrm>
                    <a:off x="0" y="0"/>
                    <a:ext cx="600474" cy="300237"/>
                  </a:xfrm>
                  <a:prstGeom prst="rect">
                    <a:avLst/>
                  </a:prstGeom>
                </pic:spPr>
              </pic:pic>
            </a:graphicData>
          </a:graphic>
          <wp14:sizeRelH relativeFrom="margin">
            <wp14:pctWidth>0</wp14:pctWidth>
          </wp14:sizeRelH>
          <wp14:sizeRelV relativeFrom="margin">
            <wp14:pctHeight>0</wp14:pctHeight>
          </wp14:sizeRelV>
        </wp:anchor>
      </w:drawing>
    </w:r>
    <w:r w:rsidR="00047BFB" w:rsidRPr="00192BE4">
      <w:rPr>
        <w:noProof/>
      </w:rPr>
      <mc:AlternateContent>
        <mc:Choice Requires="wps">
          <w:drawing>
            <wp:anchor distT="0" distB="0" distL="114300" distR="114300" simplePos="0" relativeHeight="251669504" behindDoc="0" locked="0" layoutInCell="1" allowOverlap="1" wp14:anchorId="20CA75F5" wp14:editId="121C02A3">
              <wp:simplePos x="0" y="0"/>
              <wp:positionH relativeFrom="column">
                <wp:posOffset>1270</wp:posOffset>
              </wp:positionH>
              <wp:positionV relativeFrom="paragraph">
                <wp:posOffset>-32385</wp:posOffset>
              </wp:positionV>
              <wp:extent cx="2172970" cy="304800"/>
              <wp:effectExtent l="0" t="0" r="0" b="0"/>
              <wp:wrapNone/>
              <wp:docPr id="2033370514" name="Tekstvak 6"/>
              <wp:cNvGraphicFramePr/>
              <a:graphic xmlns:a="http://schemas.openxmlformats.org/drawingml/2006/main">
                <a:graphicData uri="http://schemas.microsoft.com/office/word/2010/wordprocessingShape">
                  <wps:wsp>
                    <wps:cNvSpPr txBox="1"/>
                    <wps:spPr>
                      <a:xfrm>
                        <a:off x="0" y="0"/>
                        <a:ext cx="2172970" cy="304800"/>
                      </a:xfrm>
                      <a:prstGeom prst="rect">
                        <a:avLst/>
                      </a:prstGeom>
                      <a:noFill/>
                      <a:ln w="6350">
                        <a:noFill/>
                      </a:ln>
                    </wps:spPr>
                    <wps:txbx>
                      <w:txbxContent>
                        <w:p w14:paraId="67720B79" w14:textId="77777777" w:rsidR="00047BFB" w:rsidRPr="00192BE4" w:rsidRDefault="00047BFB" w:rsidP="00047BFB">
                          <w:pPr>
                            <w:pStyle w:val="Footer"/>
                            <w:rPr>
                              <w:sz w:val="14"/>
                              <w:szCs w:val="14"/>
                            </w:rPr>
                          </w:pPr>
                          <w:r w:rsidRPr="00192BE4">
                            <w:rPr>
                              <w:sz w:val="14"/>
                              <w:szCs w:val="14"/>
                            </w:rPr>
                            <w:t>HORIZON-JTI-CLEANH2-2024-03-02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A75F5" id="_x0000_s1027" type="#_x0000_t202" style="position:absolute;margin-left:.1pt;margin-top:-2.55pt;width:171.1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" filled="f" stroked="f" strokeweight=".5pt">
              <v:textbox inset="0,0,0,0">
                <w:txbxContent>
                  <w:p w14:paraId="67720B79" w14:textId="77777777" w:rsidR="00047BFB" w:rsidRPr="00192BE4" w:rsidRDefault="00047BFB" w:rsidP="00047BFB">
                    <w:pPr>
                      <w:pStyle w:val="Footer"/>
                      <w:rPr>
                        <w:sz w:val="14"/>
                        <w:szCs w:val="14"/>
                      </w:rPr>
                    </w:pPr>
                    <w:r w:rsidRPr="00192BE4">
                      <w:rPr>
                        <w:sz w:val="14"/>
                        <w:szCs w:val="14"/>
                      </w:rPr>
                      <w:t>HORIZON-JTI-CLEANH2-2024-03-02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159D4" w14:textId="77777777" w:rsidR="008C3D36" w:rsidRPr="00192BE4" w:rsidRDefault="003B70BA">
    <w:pPr>
      <w:pStyle w:val="Footer"/>
    </w:pPr>
    <w:r w:rsidRPr="00192BE4">
      <w:rPr>
        <w:noProof/>
      </w:rPr>
      <w:drawing>
        <wp:anchor distT="0" distB="0" distL="114300" distR="114300" simplePos="0" relativeHeight="251664384" behindDoc="1" locked="0" layoutInCell="1" allowOverlap="1" wp14:anchorId="562EBBA8" wp14:editId="59E20022">
          <wp:simplePos x="0" y="0"/>
          <wp:positionH relativeFrom="page">
            <wp:posOffset>6494781</wp:posOffset>
          </wp:positionH>
          <wp:positionV relativeFrom="page">
            <wp:posOffset>9743440</wp:posOffset>
          </wp:positionV>
          <wp:extent cx="561340" cy="523411"/>
          <wp:effectExtent l="0" t="0" r="0" b="0"/>
          <wp:wrapNone/>
          <wp:docPr id="1261867385"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26469" name="Graphic 7"/>
                  <pic:cNvPicPr/>
                </pic:nvPicPr>
                <pic:blipFill>
                  <a:blip r:embed="rId1">
                    <a:extLst>
                      <a:ext uri="{96DAC541-7B7A-43D3-8B79-37D633B846F1}">
                        <asvg:svgBlip xmlns:asvg="http://schemas.microsoft.com/office/drawing/2016/SVG/main" r:embed="rId2"/>
                      </a:ext>
                    </a:extLst>
                  </a:blip>
                  <a:stretch>
                    <a:fillRect/>
                  </a:stretch>
                </pic:blipFill>
                <pic:spPr>
                  <a:xfrm>
                    <a:off x="0" y="0"/>
                    <a:ext cx="568053" cy="529670"/>
                  </a:xfrm>
                  <a:prstGeom prst="rect">
                    <a:avLst/>
                  </a:prstGeom>
                </pic:spPr>
              </pic:pic>
            </a:graphicData>
          </a:graphic>
          <wp14:sizeRelH relativeFrom="margin">
            <wp14:pctWidth>0</wp14:pctWidth>
          </wp14:sizeRelH>
          <wp14:sizeRelV relativeFrom="margin">
            <wp14:pctHeight>0</wp14:pctHeight>
          </wp14:sizeRelV>
        </wp:anchor>
      </w:drawing>
    </w:r>
    <w:r w:rsidRPr="00192BE4">
      <w:rPr>
        <w:noProof/>
      </w:rPr>
      <w:drawing>
        <wp:anchor distT="0" distB="0" distL="114300" distR="114300" simplePos="0" relativeHeight="251662336" behindDoc="1" locked="0" layoutInCell="1" allowOverlap="1" wp14:anchorId="4E2C0BF7" wp14:editId="0AD3E6FD">
          <wp:simplePos x="0" y="0"/>
          <wp:positionH relativeFrom="page">
            <wp:posOffset>5163820</wp:posOffset>
          </wp:positionH>
          <wp:positionV relativeFrom="page">
            <wp:posOffset>9718040</wp:posOffset>
          </wp:positionV>
          <wp:extent cx="1079500" cy="539750"/>
          <wp:effectExtent l="0" t="0" r="0" b="6350"/>
          <wp:wrapNone/>
          <wp:docPr id="1075939925"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5968" name="Graphic 7"/>
                  <pic:cNvPicPr/>
                </pic:nvPicPr>
                <pic:blipFill>
                  <a:blip r:embed="rId3">
                    <a:extLst>
                      <a:ext uri="{96DAC541-7B7A-43D3-8B79-37D633B846F1}">
                        <asvg:svgBlip xmlns:asvg="http://schemas.microsoft.com/office/drawing/2016/SVG/main" r:embed="rId4"/>
                      </a:ext>
                    </a:extLst>
                  </a:blip>
                  <a:stretch>
                    <a:fillRect/>
                  </a:stretch>
                </pic:blipFill>
                <pic:spPr>
                  <a:xfrm>
                    <a:off x="0" y="0"/>
                    <a:ext cx="1087642" cy="543821"/>
                  </a:xfrm>
                  <a:prstGeom prst="rect">
                    <a:avLst/>
                  </a:prstGeom>
                </pic:spPr>
              </pic:pic>
            </a:graphicData>
          </a:graphic>
          <wp14:sizeRelH relativeFrom="margin">
            <wp14:pctWidth>0</wp14:pctWidth>
          </wp14:sizeRelH>
          <wp14:sizeRelV relativeFrom="margin">
            <wp14:pctHeight>0</wp14:pctHeight>
          </wp14:sizeRelV>
        </wp:anchor>
      </w:drawing>
    </w:r>
    <w:r w:rsidRPr="00192BE4">
      <w:rPr>
        <w:noProof/>
      </w:rPr>
      <w:drawing>
        <wp:anchor distT="0" distB="0" distL="114300" distR="114300" simplePos="0" relativeHeight="251660288" behindDoc="1" locked="0" layoutInCell="1" allowOverlap="1" wp14:anchorId="7E512CBB" wp14:editId="0B2E0450">
          <wp:simplePos x="0" y="0"/>
          <wp:positionH relativeFrom="page">
            <wp:posOffset>2877820</wp:posOffset>
          </wp:positionH>
          <wp:positionV relativeFrom="page">
            <wp:posOffset>9728200</wp:posOffset>
          </wp:positionV>
          <wp:extent cx="1828800" cy="546705"/>
          <wp:effectExtent l="0" t="0" r="0" b="0"/>
          <wp:wrapNone/>
          <wp:docPr id="104641530"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18360" name="Graphic 2017418360"/>
                  <pic:cNvPicPr/>
                </pic:nvPicPr>
                <pic:blipFill>
                  <a:blip r:embed="rId5">
                    <a:extLst>
                      <a:ext uri="{96DAC541-7B7A-43D3-8B79-37D633B846F1}">
                        <asvg:svgBlip xmlns:asvg="http://schemas.microsoft.com/office/drawing/2016/SVG/main" r:embed="rId6"/>
                      </a:ext>
                    </a:extLst>
                  </a:blip>
                  <a:stretch>
                    <a:fillRect/>
                  </a:stretch>
                </pic:blipFill>
                <pic:spPr>
                  <a:xfrm>
                    <a:off x="0" y="0"/>
                    <a:ext cx="1828800" cy="546705"/>
                  </a:xfrm>
                  <a:prstGeom prst="rect">
                    <a:avLst/>
                  </a:prstGeom>
                </pic:spPr>
              </pic:pic>
            </a:graphicData>
          </a:graphic>
          <wp14:sizeRelH relativeFrom="margin">
            <wp14:pctWidth>0</wp14:pctWidth>
          </wp14:sizeRelH>
          <wp14:sizeRelV relativeFrom="margin">
            <wp14:pctHeight>0</wp14:pctHeight>
          </wp14:sizeRelV>
        </wp:anchor>
      </w:drawing>
    </w:r>
    <w:r w:rsidR="008C3D36" w:rsidRPr="00192BE4">
      <w:rPr>
        <w:noProof/>
      </w:rPr>
      <mc:AlternateContent>
        <mc:Choice Requires="wps">
          <w:drawing>
            <wp:anchor distT="0" distB="0" distL="114300" distR="114300" simplePos="0" relativeHeight="251659264" behindDoc="0" locked="0" layoutInCell="1" allowOverlap="1" wp14:anchorId="7F6826A2" wp14:editId="599F102F">
              <wp:simplePos x="0" y="0"/>
              <wp:positionH relativeFrom="column">
                <wp:posOffset>-12252</wp:posOffset>
              </wp:positionH>
              <wp:positionV relativeFrom="paragraph">
                <wp:posOffset>-339202</wp:posOffset>
              </wp:positionV>
              <wp:extent cx="2173045" cy="559398"/>
              <wp:effectExtent l="0" t="0" r="0" b="0"/>
              <wp:wrapNone/>
              <wp:docPr id="724123591" name="Tekstvak 6"/>
              <wp:cNvGraphicFramePr/>
              <a:graphic xmlns:a="http://schemas.openxmlformats.org/drawingml/2006/main">
                <a:graphicData uri="http://schemas.microsoft.com/office/word/2010/wordprocessingShape">
                  <wps:wsp>
                    <wps:cNvSpPr txBox="1"/>
                    <wps:spPr>
                      <a:xfrm>
                        <a:off x="0" y="0"/>
                        <a:ext cx="2173045" cy="559398"/>
                      </a:xfrm>
                      <a:prstGeom prst="rect">
                        <a:avLst/>
                      </a:prstGeom>
                      <a:noFill/>
                      <a:ln w="6350">
                        <a:noFill/>
                      </a:ln>
                    </wps:spPr>
                    <wps:txbx>
                      <w:txbxContent>
                        <w:p w14:paraId="31E76CC9" w14:textId="77777777" w:rsidR="008C3D36" w:rsidRPr="00192BE4" w:rsidRDefault="008C3D36" w:rsidP="008C3D36">
                          <w:pPr>
                            <w:pStyle w:val="Footer"/>
                          </w:pPr>
                          <w:r w:rsidRPr="00192BE4">
                            <w:t>Version: 1.0</w:t>
                          </w:r>
                        </w:p>
                        <w:p w14:paraId="16453264" w14:textId="77777777" w:rsidR="008C3D36" w:rsidRPr="00192BE4" w:rsidRDefault="008C3D36" w:rsidP="008C3D36">
                          <w:pPr>
                            <w:pStyle w:val="Footer"/>
                          </w:pPr>
                          <w:r w:rsidRPr="00192BE4">
                            <w:t>YYYY–MM–DD</w:t>
                          </w:r>
                        </w:p>
                        <w:p w14:paraId="77AAD1DC" w14:textId="77777777" w:rsidR="008C3D36" w:rsidRPr="00192BE4" w:rsidRDefault="008C3D36" w:rsidP="008C3D36">
                          <w:pPr>
                            <w:pStyle w:val="Footer"/>
                          </w:pPr>
                          <w:r w:rsidRPr="00192BE4">
                            <w:t>HORIZON-JTI-CLEANH2-2024-03-02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6826A2" id="_x0000_t202" coordsize="21600,21600" o:spt="202" path="m,l,21600r21600,l21600,xe">
              <v:stroke joinstyle="miter"/>
              <v:path gradientshapeok="t" o:connecttype="rect"/>
            </v:shapetype>
            <v:shape id="_x0000_s1028" type="#_x0000_t202" style="position:absolute;margin-left:-.95pt;margin-top:-26.7pt;width:171.1pt;height:4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" filled="f" stroked="f" strokeweight=".5pt">
              <v:textbox inset="0,0,0,0">
                <w:txbxContent>
                  <w:p w14:paraId="31E76CC9" w14:textId="77777777" w:rsidR="008C3D36" w:rsidRPr="00192BE4" w:rsidRDefault="008C3D36" w:rsidP="008C3D36">
                    <w:pPr>
                      <w:pStyle w:val="Footer"/>
                    </w:pPr>
                    <w:r w:rsidRPr="00192BE4">
                      <w:t>Version: 1.0</w:t>
                    </w:r>
                  </w:p>
                  <w:p w14:paraId="16453264" w14:textId="77777777" w:rsidR="008C3D36" w:rsidRPr="00192BE4" w:rsidRDefault="008C3D36" w:rsidP="008C3D36">
                    <w:pPr>
                      <w:pStyle w:val="Footer"/>
                    </w:pPr>
                    <w:r w:rsidRPr="00192BE4">
                      <w:t>YYYY–MM–DD</w:t>
                    </w:r>
                  </w:p>
                  <w:p w14:paraId="77AAD1DC" w14:textId="77777777" w:rsidR="008C3D36" w:rsidRPr="00192BE4" w:rsidRDefault="008C3D36" w:rsidP="008C3D36">
                    <w:pPr>
                      <w:pStyle w:val="Footer"/>
                    </w:pPr>
                    <w:r w:rsidRPr="00192BE4">
                      <w:t>HORIZON-JTI-CLEANH2-2024-03-02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48E0D" w14:textId="77777777" w:rsidR="00267560" w:rsidRPr="00192BE4" w:rsidRDefault="00267560" w:rsidP="00110E11">
      <w:pPr>
        <w:spacing w:line="240" w:lineRule="auto"/>
      </w:pPr>
      <w:r w:rsidRPr="00192BE4">
        <w:separator/>
      </w:r>
    </w:p>
  </w:footnote>
  <w:footnote w:type="continuationSeparator" w:id="0">
    <w:p w14:paraId="45BA7204" w14:textId="77777777" w:rsidR="00267560" w:rsidRPr="00192BE4" w:rsidRDefault="00267560" w:rsidP="00110E11">
      <w:pPr>
        <w:spacing w:line="240" w:lineRule="auto"/>
      </w:pPr>
      <w:r w:rsidRPr="00192BE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3EF84" w14:textId="77777777" w:rsidR="002944DA" w:rsidRPr="00192BE4" w:rsidRDefault="00AE0985">
    <w:pPr>
      <w:pStyle w:val="Header"/>
    </w:pPr>
    <w:r w:rsidRPr="00192BE4">
      <w:rPr>
        <w:noProof/>
      </w:rPr>
      <w:drawing>
        <wp:anchor distT="0" distB="0" distL="114300" distR="114300" simplePos="0" relativeHeight="251676672" behindDoc="1" locked="0" layoutInCell="1" allowOverlap="1" wp14:anchorId="56307B35" wp14:editId="1CF38C14">
          <wp:simplePos x="0" y="0"/>
          <wp:positionH relativeFrom="page">
            <wp:posOffset>293511</wp:posOffset>
          </wp:positionH>
          <wp:positionV relativeFrom="page">
            <wp:posOffset>293511</wp:posOffset>
          </wp:positionV>
          <wp:extent cx="6955640" cy="10103556"/>
          <wp:effectExtent l="0" t="0" r="4445" b="5715"/>
          <wp:wrapNone/>
          <wp:docPr id="40087681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76817" name="Graphic 400876817"/>
                  <pic:cNvPicPr/>
                </pic:nvPicPr>
                <pic:blipFill>
                  <a:blip r:embed="rId1">
                    <a:extLst>
                      <a:ext uri="{96DAC541-7B7A-43D3-8B79-37D633B846F1}">
                        <asvg:svgBlip xmlns:asvg="http://schemas.microsoft.com/office/drawing/2016/SVG/main" r:embed="rId2"/>
                      </a:ext>
                    </a:extLst>
                  </a:blip>
                  <a:stretch>
                    <a:fillRect/>
                  </a:stretch>
                </pic:blipFill>
                <pic:spPr>
                  <a:xfrm>
                    <a:off x="0" y="0"/>
                    <a:ext cx="6962514" cy="1011354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E772A" w14:textId="77777777" w:rsidR="005C45D3" w:rsidRPr="00192BE4" w:rsidRDefault="00903954">
    <w:pPr>
      <w:pStyle w:val="Header"/>
    </w:pPr>
    <w:r w:rsidRPr="00192BE4">
      <w:rPr>
        <w:noProof/>
      </w:rPr>
      <w:drawing>
        <wp:anchor distT="0" distB="0" distL="114300" distR="114300" simplePos="0" relativeHeight="251665408" behindDoc="1" locked="0" layoutInCell="1" allowOverlap="1" wp14:anchorId="579DD765" wp14:editId="5D5D0FA9">
          <wp:simplePos x="0" y="0"/>
          <wp:positionH relativeFrom="page">
            <wp:posOffset>288290</wp:posOffset>
          </wp:positionH>
          <wp:positionV relativeFrom="page">
            <wp:posOffset>292607</wp:posOffset>
          </wp:positionV>
          <wp:extent cx="6948000" cy="10090800"/>
          <wp:effectExtent l="0" t="0" r="0" b="0"/>
          <wp:wrapNone/>
          <wp:docPr id="386746191"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63793" name="Graphic 1970263793"/>
                  <pic:cNvPicPr preferRelativeResize="0"/>
                </pic:nvPicPr>
                <pic:blipFill>
                  <a:blip r:embed="rId1">
                    <a:extLst>
                      <a:ext uri="{96DAC541-7B7A-43D3-8B79-37D633B846F1}">
                        <asvg:svgBlip xmlns:asvg="http://schemas.microsoft.com/office/drawing/2016/SVG/main" r:embed="rId2"/>
                      </a:ext>
                    </a:extLst>
                  </a:blip>
                  <a:stretch>
                    <a:fillRect/>
                  </a:stretch>
                </pic:blipFill>
                <pic:spPr>
                  <a:xfrm>
                    <a:off x="0" y="0"/>
                    <a:ext cx="6948000" cy="1009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51B0F"/>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7C067FF"/>
    <w:multiLevelType w:val="hybridMultilevel"/>
    <w:tmpl w:val="9B0A4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AB01C3"/>
    <w:multiLevelType w:val="hybridMultilevel"/>
    <w:tmpl w:val="29564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F8D6BC9"/>
    <w:multiLevelType w:val="multilevel"/>
    <w:tmpl w:val="3F88AAE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32BB6F86"/>
    <w:multiLevelType w:val="hybridMultilevel"/>
    <w:tmpl w:val="F15E3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32008DD"/>
    <w:multiLevelType w:val="hybridMultilevel"/>
    <w:tmpl w:val="88A465A2"/>
    <w:lvl w:ilvl="0" w:tplc="105E4D46">
      <w:start w:val="1"/>
      <w:numFmt w:val="bullet"/>
      <w:pStyle w:val="Bullets"/>
      <w:lvlText w:val=""/>
      <w:lvlJc w:val="left"/>
      <w:pPr>
        <w:ind w:left="530" w:hanging="360"/>
      </w:pPr>
      <w:rPr>
        <w:rFonts w:ascii="Symbol" w:hAnsi="Symbol" w:hint="default"/>
        <w:sz w:val="1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DAF14D9"/>
    <w:multiLevelType w:val="hybridMultilevel"/>
    <w:tmpl w:val="8028F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2E4756D"/>
    <w:multiLevelType w:val="multilevel"/>
    <w:tmpl w:val="1ADCD65E"/>
    <w:styleLink w:val="Huidigelijst3"/>
    <w:lvl w:ilvl="0">
      <w:start w:val="1"/>
      <w:numFmt w:val="bullet"/>
      <w:lvlText w:val=""/>
      <w:lvlJc w:val="left"/>
      <w:pPr>
        <w:ind w:left="530" w:hanging="360"/>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886084"/>
    <w:multiLevelType w:val="hybridMultilevel"/>
    <w:tmpl w:val="6FD0F4F8"/>
    <w:lvl w:ilvl="0" w:tplc="457AD358">
      <w:start w:val="6"/>
      <w:numFmt w:val="bullet"/>
      <w:lvlText w:val=""/>
      <w:lvlJc w:val="left"/>
      <w:pPr>
        <w:ind w:left="1065" w:hanging="705"/>
      </w:pPr>
      <w:rPr>
        <w:rFonts w:ascii="Symbol" w:eastAsiaTheme="minorHAnsi" w:hAnsi="Symbol" w:cs="Times New Roman (Hoofdtekst C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A70064"/>
    <w:multiLevelType w:val="multilevel"/>
    <w:tmpl w:val="A672D6D4"/>
    <w:styleLink w:val="Huidigelij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8BD32A7"/>
    <w:multiLevelType w:val="hybridMultilevel"/>
    <w:tmpl w:val="B88C5346"/>
    <w:lvl w:ilvl="0" w:tplc="457AD358">
      <w:start w:val="6"/>
      <w:numFmt w:val="bullet"/>
      <w:lvlText w:val=""/>
      <w:lvlJc w:val="left"/>
      <w:pPr>
        <w:ind w:left="1065" w:hanging="705"/>
      </w:pPr>
      <w:rPr>
        <w:rFonts w:ascii="Symbol" w:eastAsiaTheme="minorHAnsi" w:hAnsi="Symbol" w:cs="Times New Roman (Hoofdtekst C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02C2926"/>
    <w:multiLevelType w:val="hybridMultilevel"/>
    <w:tmpl w:val="EBB083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5A220C6"/>
    <w:multiLevelType w:val="hybridMultilevel"/>
    <w:tmpl w:val="0E9CF7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02057257">
    <w:abstractNumId w:val="3"/>
  </w:num>
  <w:num w:numId="2" w16cid:durableId="186605110">
    <w:abstractNumId w:val="0"/>
  </w:num>
  <w:num w:numId="3" w16cid:durableId="2112166437">
    <w:abstractNumId w:val="5"/>
  </w:num>
  <w:num w:numId="4" w16cid:durableId="766509609">
    <w:abstractNumId w:val="9"/>
  </w:num>
  <w:num w:numId="5" w16cid:durableId="730277768">
    <w:abstractNumId w:val="7"/>
  </w:num>
  <w:num w:numId="6" w16cid:durableId="520972484">
    <w:abstractNumId w:val="12"/>
  </w:num>
  <w:num w:numId="7" w16cid:durableId="63459847">
    <w:abstractNumId w:val="1"/>
  </w:num>
  <w:num w:numId="8" w16cid:durableId="853765905">
    <w:abstractNumId w:val="4"/>
  </w:num>
  <w:num w:numId="9" w16cid:durableId="1221592908">
    <w:abstractNumId w:val="2"/>
  </w:num>
  <w:num w:numId="10" w16cid:durableId="1245844902">
    <w:abstractNumId w:val="6"/>
  </w:num>
  <w:num w:numId="11" w16cid:durableId="1601600729">
    <w:abstractNumId w:val="11"/>
  </w:num>
  <w:num w:numId="12" w16cid:durableId="179904354">
    <w:abstractNumId w:val="8"/>
  </w:num>
  <w:num w:numId="13" w16cid:durableId="7256450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activeWritingStyle w:appName="MSWord" w:lang="en-US" w:vendorID="64" w:dllVersion="0" w:nlCheck="1" w:checkStyle="0"/>
  <w:activeWritingStyle w:appName="MSWord" w:lang="nl-NL" w:vendorID="64" w:dllVersion="0" w:nlCheck="1" w:checkStyle="0"/>
  <w:activeWritingStyle w:appName="MSWord" w:lang="en-GB" w:vendorID="64" w:dllVersion="0" w:nlCheck="1" w:checkStyle="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6D9"/>
    <w:rsid w:val="000028FB"/>
    <w:rsid w:val="00020265"/>
    <w:rsid w:val="00047610"/>
    <w:rsid w:val="00047BFB"/>
    <w:rsid w:val="00056533"/>
    <w:rsid w:val="0005777A"/>
    <w:rsid w:val="00062E1E"/>
    <w:rsid w:val="00070FD6"/>
    <w:rsid w:val="000730A8"/>
    <w:rsid w:val="0008152D"/>
    <w:rsid w:val="0008307E"/>
    <w:rsid w:val="000D073E"/>
    <w:rsid w:val="000E3DD3"/>
    <w:rsid w:val="001024D6"/>
    <w:rsid w:val="001059D2"/>
    <w:rsid w:val="00105C16"/>
    <w:rsid w:val="00110D29"/>
    <w:rsid w:val="00110E11"/>
    <w:rsid w:val="00114E22"/>
    <w:rsid w:val="00117619"/>
    <w:rsid w:val="00120099"/>
    <w:rsid w:val="0013064B"/>
    <w:rsid w:val="0017171F"/>
    <w:rsid w:val="00192BE4"/>
    <w:rsid w:val="001941F8"/>
    <w:rsid w:val="00195439"/>
    <w:rsid w:val="001960BE"/>
    <w:rsid w:val="00196A78"/>
    <w:rsid w:val="001A4F64"/>
    <w:rsid w:val="001B4199"/>
    <w:rsid w:val="001C305A"/>
    <w:rsid w:val="001D06D9"/>
    <w:rsid w:val="002004D0"/>
    <w:rsid w:val="00201342"/>
    <w:rsid w:val="0020374A"/>
    <w:rsid w:val="00215D64"/>
    <w:rsid w:val="00234E32"/>
    <w:rsid w:val="0025180F"/>
    <w:rsid w:val="00267560"/>
    <w:rsid w:val="002859B6"/>
    <w:rsid w:val="002944DA"/>
    <w:rsid w:val="002D0404"/>
    <w:rsid w:val="002D77BC"/>
    <w:rsid w:val="002E656B"/>
    <w:rsid w:val="00303047"/>
    <w:rsid w:val="00313429"/>
    <w:rsid w:val="00317638"/>
    <w:rsid w:val="003206D9"/>
    <w:rsid w:val="00326D29"/>
    <w:rsid w:val="00332AF1"/>
    <w:rsid w:val="003555CC"/>
    <w:rsid w:val="003A4996"/>
    <w:rsid w:val="003B70BA"/>
    <w:rsid w:val="003C16BF"/>
    <w:rsid w:val="003E6202"/>
    <w:rsid w:val="00401D9A"/>
    <w:rsid w:val="0041174B"/>
    <w:rsid w:val="004232D3"/>
    <w:rsid w:val="004267B0"/>
    <w:rsid w:val="004303FC"/>
    <w:rsid w:val="0043444A"/>
    <w:rsid w:val="00441BAB"/>
    <w:rsid w:val="004627F0"/>
    <w:rsid w:val="004732E4"/>
    <w:rsid w:val="0047365D"/>
    <w:rsid w:val="004802C6"/>
    <w:rsid w:val="004A6F5D"/>
    <w:rsid w:val="004C0DEA"/>
    <w:rsid w:val="004D65B8"/>
    <w:rsid w:val="004F0B89"/>
    <w:rsid w:val="004F0ED9"/>
    <w:rsid w:val="004F3CDF"/>
    <w:rsid w:val="0052606D"/>
    <w:rsid w:val="005618F0"/>
    <w:rsid w:val="00596F42"/>
    <w:rsid w:val="00597BDB"/>
    <w:rsid w:val="005A7A51"/>
    <w:rsid w:val="005C45D3"/>
    <w:rsid w:val="005D72C1"/>
    <w:rsid w:val="005E1FAC"/>
    <w:rsid w:val="005E4B96"/>
    <w:rsid w:val="0060259D"/>
    <w:rsid w:val="006318F0"/>
    <w:rsid w:val="00647446"/>
    <w:rsid w:val="0067093F"/>
    <w:rsid w:val="0068676A"/>
    <w:rsid w:val="00696E93"/>
    <w:rsid w:val="006A033C"/>
    <w:rsid w:val="006A1AE2"/>
    <w:rsid w:val="006A7A04"/>
    <w:rsid w:val="006B5E0C"/>
    <w:rsid w:val="006E0043"/>
    <w:rsid w:val="00734D1B"/>
    <w:rsid w:val="00773D2E"/>
    <w:rsid w:val="00776D43"/>
    <w:rsid w:val="007B6E1E"/>
    <w:rsid w:val="007B7ED4"/>
    <w:rsid w:val="007C64E4"/>
    <w:rsid w:val="007D5B74"/>
    <w:rsid w:val="00802C87"/>
    <w:rsid w:val="00815828"/>
    <w:rsid w:val="00816E00"/>
    <w:rsid w:val="00822B1C"/>
    <w:rsid w:val="00824AC1"/>
    <w:rsid w:val="00827F76"/>
    <w:rsid w:val="00850EE7"/>
    <w:rsid w:val="008560FA"/>
    <w:rsid w:val="00896A5B"/>
    <w:rsid w:val="008A0055"/>
    <w:rsid w:val="008B5EB9"/>
    <w:rsid w:val="008C3D36"/>
    <w:rsid w:val="008D55B5"/>
    <w:rsid w:val="008D59E6"/>
    <w:rsid w:val="00903954"/>
    <w:rsid w:val="00904452"/>
    <w:rsid w:val="00923730"/>
    <w:rsid w:val="00945596"/>
    <w:rsid w:val="00952552"/>
    <w:rsid w:val="0097367D"/>
    <w:rsid w:val="00983337"/>
    <w:rsid w:val="00993473"/>
    <w:rsid w:val="009A26DD"/>
    <w:rsid w:val="009C3648"/>
    <w:rsid w:val="009D704B"/>
    <w:rsid w:val="009F0448"/>
    <w:rsid w:val="00A25556"/>
    <w:rsid w:val="00A34C2D"/>
    <w:rsid w:val="00A40374"/>
    <w:rsid w:val="00A5254A"/>
    <w:rsid w:val="00A55E7A"/>
    <w:rsid w:val="00A63E41"/>
    <w:rsid w:val="00A84104"/>
    <w:rsid w:val="00AB3F83"/>
    <w:rsid w:val="00AB4D1D"/>
    <w:rsid w:val="00AC2231"/>
    <w:rsid w:val="00AD053E"/>
    <w:rsid w:val="00AD13BC"/>
    <w:rsid w:val="00AE0985"/>
    <w:rsid w:val="00AF2332"/>
    <w:rsid w:val="00B01E57"/>
    <w:rsid w:val="00B03016"/>
    <w:rsid w:val="00B03F9F"/>
    <w:rsid w:val="00B102E8"/>
    <w:rsid w:val="00B32096"/>
    <w:rsid w:val="00B3410D"/>
    <w:rsid w:val="00B50FF4"/>
    <w:rsid w:val="00B56CA4"/>
    <w:rsid w:val="00B83753"/>
    <w:rsid w:val="00BA0819"/>
    <w:rsid w:val="00BC0CF4"/>
    <w:rsid w:val="00BD2975"/>
    <w:rsid w:val="00BE77A5"/>
    <w:rsid w:val="00BF5FBA"/>
    <w:rsid w:val="00C103F7"/>
    <w:rsid w:val="00C25399"/>
    <w:rsid w:val="00C345D9"/>
    <w:rsid w:val="00CA247C"/>
    <w:rsid w:val="00CD2E4A"/>
    <w:rsid w:val="00CD568B"/>
    <w:rsid w:val="00D03305"/>
    <w:rsid w:val="00D2045E"/>
    <w:rsid w:val="00D2047A"/>
    <w:rsid w:val="00D37248"/>
    <w:rsid w:val="00D42E8E"/>
    <w:rsid w:val="00D57043"/>
    <w:rsid w:val="00D7099B"/>
    <w:rsid w:val="00D72EFF"/>
    <w:rsid w:val="00D801CE"/>
    <w:rsid w:val="00D93080"/>
    <w:rsid w:val="00D937F9"/>
    <w:rsid w:val="00DC09E2"/>
    <w:rsid w:val="00DD0D44"/>
    <w:rsid w:val="00DD1C82"/>
    <w:rsid w:val="00DD32FD"/>
    <w:rsid w:val="00DF3D48"/>
    <w:rsid w:val="00E25C03"/>
    <w:rsid w:val="00E505AE"/>
    <w:rsid w:val="00E90559"/>
    <w:rsid w:val="00E91933"/>
    <w:rsid w:val="00EA0FC0"/>
    <w:rsid w:val="00EB5194"/>
    <w:rsid w:val="00EE4D05"/>
    <w:rsid w:val="00F31FD2"/>
    <w:rsid w:val="00F443F7"/>
    <w:rsid w:val="00F61563"/>
    <w:rsid w:val="00F72B3E"/>
    <w:rsid w:val="00F90955"/>
    <w:rsid w:val="00FB7DB9"/>
    <w:rsid w:val="00FC1D68"/>
    <w:rsid w:val="00FC7BB5"/>
    <w:rsid w:val="00FE11D5"/>
    <w:rsid w:val="00FE1B98"/>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BB4A3"/>
  <w15:chartTrackingRefBased/>
  <w15:docId w15:val="{0FE333BB-45DF-47B2-9651-A4827C6F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638"/>
    <w:pPr>
      <w:spacing w:line="280" w:lineRule="atLeast"/>
    </w:pPr>
    <w:rPr>
      <w:rFonts w:cs="Times New Roman (Hoofdtekst CS)"/>
      <w:sz w:val="20"/>
      <w:lang w:val="en-US"/>
    </w:rPr>
  </w:style>
  <w:style w:type="paragraph" w:styleId="Heading1">
    <w:name w:val="heading 1"/>
    <w:basedOn w:val="Normal"/>
    <w:next w:val="Normal"/>
    <w:link w:val="Heading1Char"/>
    <w:uiPriority w:val="9"/>
    <w:qFormat/>
    <w:rsid w:val="00C345D9"/>
    <w:pPr>
      <w:keepNext/>
      <w:keepLines/>
      <w:numPr>
        <w:numId w:val="1"/>
      </w:numPr>
      <w:spacing w:before="360" w:after="80" w:line="520" w:lineRule="atLeast"/>
      <w:outlineLvl w:val="0"/>
    </w:pPr>
    <w:rPr>
      <w:rFonts w:asciiTheme="majorHAnsi" w:eastAsiaTheme="majorEastAsia" w:hAnsiTheme="majorHAnsi" w:cs="Times New Roman (Koppen CS)"/>
      <w:sz w:val="52"/>
      <w:szCs w:val="40"/>
      <w:shd w:val="clear" w:color="auto" w:fill="FFFF80" w:themeFill="accent2"/>
    </w:rPr>
  </w:style>
  <w:style w:type="paragraph" w:styleId="Heading2">
    <w:name w:val="heading 2"/>
    <w:basedOn w:val="Normal"/>
    <w:next w:val="Normal"/>
    <w:link w:val="Heading2Char"/>
    <w:uiPriority w:val="9"/>
    <w:unhideWhenUsed/>
    <w:qFormat/>
    <w:rsid w:val="00A25556"/>
    <w:pPr>
      <w:keepNext/>
      <w:keepLines/>
      <w:numPr>
        <w:ilvl w:val="1"/>
        <w:numId w:val="1"/>
      </w:numPr>
      <w:spacing w:line="400" w:lineRule="atLeast"/>
      <w:outlineLvl w:val="1"/>
    </w:pPr>
    <w:rPr>
      <w:rFonts w:asciiTheme="majorHAnsi" w:eastAsiaTheme="majorEastAsia" w:hAnsiTheme="majorHAnsi" w:cs="Times New Roman (Koppen CS)"/>
      <w:sz w:val="40"/>
      <w:szCs w:val="32"/>
      <w:shd w:val="clear" w:color="auto" w:fill="FFFF80" w:themeFill="accent2"/>
    </w:rPr>
  </w:style>
  <w:style w:type="paragraph" w:styleId="Heading3">
    <w:name w:val="heading 3"/>
    <w:basedOn w:val="Normal"/>
    <w:next w:val="Normal"/>
    <w:link w:val="Heading3Char"/>
    <w:uiPriority w:val="9"/>
    <w:unhideWhenUsed/>
    <w:qFormat/>
    <w:rsid w:val="00A25556"/>
    <w:pPr>
      <w:keepNext/>
      <w:keepLines/>
      <w:numPr>
        <w:ilvl w:val="2"/>
        <w:numId w:val="1"/>
      </w:numPr>
      <w:outlineLvl w:val="2"/>
    </w:pPr>
    <w:rPr>
      <w:rFonts w:asciiTheme="majorHAnsi" w:eastAsiaTheme="majorEastAsia" w:hAnsiTheme="majorHAnsi" w:cs="Times New Roman (Koppen CS)"/>
      <w:sz w:val="30"/>
      <w:szCs w:val="28"/>
      <w:shd w:val="clear" w:color="auto" w:fill="FFFF80" w:themeFill="accent2"/>
    </w:rPr>
  </w:style>
  <w:style w:type="paragraph" w:styleId="Heading4">
    <w:name w:val="heading 4"/>
    <w:basedOn w:val="Normal"/>
    <w:next w:val="Normal"/>
    <w:link w:val="Heading4Char"/>
    <w:uiPriority w:val="9"/>
    <w:unhideWhenUsed/>
    <w:qFormat/>
    <w:rsid w:val="00A25556"/>
    <w:pPr>
      <w:keepNext/>
      <w:keepLines/>
      <w:numPr>
        <w:ilvl w:val="3"/>
        <w:numId w:val="1"/>
      </w:numPr>
      <w:shd w:val="clear" w:color="auto" w:fill="FFFF80" w:themeFill="accent2"/>
      <w:outlineLvl w:val="3"/>
    </w:pPr>
    <w:rPr>
      <w:rFonts w:asciiTheme="majorHAnsi" w:eastAsiaTheme="majorEastAsia" w:hAnsiTheme="majorHAnsi" w:cs="Times New Roman (Koppen CS)"/>
      <w:iCs/>
      <w:sz w:val="25"/>
    </w:rPr>
  </w:style>
  <w:style w:type="paragraph" w:styleId="Heading5">
    <w:name w:val="heading 5"/>
    <w:basedOn w:val="Normal"/>
    <w:next w:val="Normal"/>
    <w:link w:val="Heading5Char"/>
    <w:uiPriority w:val="9"/>
    <w:unhideWhenUsed/>
    <w:qFormat/>
    <w:rsid w:val="00A25556"/>
    <w:pPr>
      <w:keepNext/>
      <w:keepLines/>
      <w:numPr>
        <w:ilvl w:val="4"/>
        <w:numId w:val="1"/>
      </w:numPr>
      <w:outlineLvl w:val="4"/>
    </w:pPr>
    <w:rPr>
      <w:rFonts w:asciiTheme="majorHAnsi" w:eastAsiaTheme="majorEastAsia" w:hAnsiTheme="majorHAnsi" w:cs="Times New Roman (Koppen CS)"/>
      <w:shd w:val="clear" w:color="auto" w:fill="FFFF80" w:themeFill="accent2"/>
    </w:rPr>
  </w:style>
  <w:style w:type="paragraph" w:styleId="Heading6">
    <w:name w:val="heading 6"/>
    <w:basedOn w:val="Normal"/>
    <w:next w:val="Normal"/>
    <w:link w:val="Heading6Char"/>
    <w:uiPriority w:val="9"/>
    <w:semiHidden/>
    <w:unhideWhenUsed/>
    <w:qFormat/>
    <w:rsid w:val="0020374A"/>
    <w:pPr>
      <w:keepNext/>
      <w:keepLines/>
      <w:numPr>
        <w:ilvl w:val="5"/>
        <w:numId w:val="1"/>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374A"/>
    <w:pPr>
      <w:keepNext/>
      <w:keepLines/>
      <w:numPr>
        <w:ilvl w:val="6"/>
        <w:numId w:val="1"/>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374A"/>
    <w:pPr>
      <w:keepNext/>
      <w:keepLines/>
      <w:numPr>
        <w:ilvl w:val="7"/>
        <w:numId w:val="1"/>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374A"/>
    <w:pPr>
      <w:keepNext/>
      <w:keepLines/>
      <w:numPr>
        <w:ilvl w:val="8"/>
        <w:numId w:val="1"/>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5D9"/>
    <w:rPr>
      <w:rFonts w:asciiTheme="majorHAnsi" w:eastAsiaTheme="majorEastAsia" w:hAnsiTheme="majorHAnsi" w:cs="Times New Roman (Koppen CS)"/>
      <w:sz w:val="52"/>
      <w:szCs w:val="40"/>
    </w:rPr>
  </w:style>
  <w:style w:type="character" w:customStyle="1" w:styleId="Heading2Char">
    <w:name w:val="Heading 2 Char"/>
    <w:basedOn w:val="DefaultParagraphFont"/>
    <w:link w:val="Heading2"/>
    <w:uiPriority w:val="9"/>
    <w:rsid w:val="00A25556"/>
    <w:rPr>
      <w:rFonts w:asciiTheme="majorHAnsi" w:eastAsiaTheme="majorEastAsia" w:hAnsiTheme="majorHAnsi" w:cs="Times New Roman (Koppen CS)"/>
      <w:sz w:val="40"/>
      <w:szCs w:val="32"/>
    </w:rPr>
  </w:style>
  <w:style w:type="character" w:customStyle="1" w:styleId="Heading3Char">
    <w:name w:val="Heading 3 Char"/>
    <w:basedOn w:val="DefaultParagraphFont"/>
    <w:link w:val="Heading3"/>
    <w:uiPriority w:val="9"/>
    <w:rsid w:val="00A25556"/>
    <w:rPr>
      <w:rFonts w:asciiTheme="majorHAnsi" w:eastAsiaTheme="majorEastAsia" w:hAnsiTheme="majorHAnsi" w:cs="Times New Roman (Koppen CS)"/>
      <w:sz w:val="30"/>
      <w:szCs w:val="28"/>
    </w:rPr>
  </w:style>
  <w:style w:type="character" w:customStyle="1" w:styleId="Heading4Char">
    <w:name w:val="Heading 4 Char"/>
    <w:basedOn w:val="DefaultParagraphFont"/>
    <w:link w:val="Heading4"/>
    <w:uiPriority w:val="9"/>
    <w:rsid w:val="00A25556"/>
    <w:rPr>
      <w:rFonts w:asciiTheme="majorHAnsi" w:eastAsiaTheme="majorEastAsia" w:hAnsiTheme="majorHAnsi" w:cs="Times New Roman (Koppen CS)"/>
      <w:iCs/>
      <w:sz w:val="25"/>
      <w:shd w:val="clear" w:color="auto" w:fill="FFFF80" w:themeFill="accent2"/>
    </w:rPr>
  </w:style>
  <w:style w:type="character" w:customStyle="1" w:styleId="Heading5Char">
    <w:name w:val="Heading 5 Char"/>
    <w:basedOn w:val="DefaultParagraphFont"/>
    <w:link w:val="Heading5"/>
    <w:uiPriority w:val="9"/>
    <w:rsid w:val="00A25556"/>
    <w:rPr>
      <w:rFonts w:asciiTheme="majorHAnsi" w:eastAsiaTheme="majorEastAsia" w:hAnsiTheme="majorHAnsi" w:cs="Times New Roman (Koppen CS)"/>
      <w:sz w:val="20"/>
    </w:rPr>
  </w:style>
  <w:style w:type="character" w:customStyle="1" w:styleId="Heading6Char">
    <w:name w:val="Heading 6 Char"/>
    <w:basedOn w:val="DefaultParagraphFont"/>
    <w:link w:val="Heading6"/>
    <w:uiPriority w:val="9"/>
    <w:semiHidden/>
    <w:rsid w:val="002037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37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37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374A"/>
    <w:rPr>
      <w:rFonts w:eastAsiaTheme="majorEastAsia" w:cstheme="majorBidi"/>
      <w:color w:val="272727" w:themeColor="text1" w:themeTint="D8"/>
    </w:rPr>
  </w:style>
  <w:style w:type="paragraph" w:styleId="Title">
    <w:name w:val="Title"/>
    <w:basedOn w:val="Normal"/>
    <w:next w:val="Normal"/>
    <w:link w:val="TitleChar"/>
    <w:uiPriority w:val="10"/>
    <w:qFormat/>
    <w:rsid w:val="00317638"/>
    <w:pPr>
      <w:spacing w:after="80" w:line="1160" w:lineRule="atLeast"/>
      <w:contextualSpacing/>
    </w:pPr>
    <w:rPr>
      <w:rFonts w:ascii="IBM Plex Sans" w:eastAsiaTheme="majorEastAsia" w:hAnsi="IBM Plex Sans" w:cs="Times New Roman (Koppen CS)"/>
      <w:spacing w:val="-10"/>
      <w:kern w:val="28"/>
      <w:sz w:val="96"/>
      <w:szCs w:val="56"/>
    </w:rPr>
  </w:style>
  <w:style w:type="character" w:customStyle="1" w:styleId="TitleChar">
    <w:name w:val="Title Char"/>
    <w:basedOn w:val="DefaultParagraphFont"/>
    <w:link w:val="Title"/>
    <w:uiPriority w:val="10"/>
    <w:rsid w:val="00317638"/>
    <w:rPr>
      <w:rFonts w:ascii="IBM Plex Sans" w:eastAsiaTheme="majorEastAsia" w:hAnsi="IBM Plex Sans" w:cs="Times New Roman (Koppen CS)"/>
      <w:spacing w:val="-10"/>
      <w:kern w:val="28"/>
      <w:sz w:val="96"/>
      <w:szCs w:val="56"/>
    </w:rPr>
  </w:style>
  <w:style w:type="paragraph" w:styleId="Subtitle">
    <w:name w:val="Subtitle"/>
    <w:basedOn w:val="Normal"/>
    <w:next w:val="Normal"/>
    <w:link w:val="SubtitleChar"/>
    <w:uiPriority w:val="11"/>
    <w:qFormat/>
    <w:rsid w:val="0020374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37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374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0374A"/>
    <w:rPr>
      <w:i/>
      <w:iCs/>
      <w:color w:val="404040" w:themeColor="text1" w:themeTint="BF"/>
    </w:rPr>
  </w:style>
  <w:style w:type="paragraph" w:styleId="ListParagraph">
    <w:name w:val="List Paragraph"/>
    <w:basedOn w:val="Normal"/>
    <w:uiPriority w:val="34"/>
    <w:qFormat/>
    <w:rsid w:val="0020374A"/>
    <w:pPr>
      <w:ind w:left="720"/>
      <w:contextualSpacing/>
    </w:pPr>
  </w:style>
  <w:style w:type="character" w:styleId="IntenseEmphasis">
    <w:name w:val="Intense Emphasis"/>
    <w:basedOn w:val="DefaultParagraphFont"/>
    <w:uiPriority w:val="21"/>
    <w:qFormat/>
    <w:rsid w:val="0020374A"/>
    <w:rPr>
      <w:i/>
      <w:iCs/>
      <w:color w:val="00538F" w:themeColor="accent1" w:themeShade="BF"/>
    </w:rPr>
  </w:style>
  <w:style w:type="paragraph" w:styleId="IntenseQuote">
    <w:name w:val="Intense Quote"/>
    <w:basedOn w:val="Normal"/>
    <w:next w:val="Normal"/>
    <w:link w:val="IntenseQuoteChar"/>
    <w:uiPriority w:val="30"/>
    <w:qFormat/>
    <w:rsid w:val="0020374A"/>
    <w:pPr>
      <w:pBdr>
        <w:top w:val="single" w:sz="4" w:space="10" w:color="00538F" w:themeColor="accent1" w:themeShade="BF"/>
        <w:bottom w:val="single" w:sz="4" w:space="10" w:color="00538F" w:themeColor="accent1" w:themeShade="BF"/>
      </w:pBdr>
      <w:spacing w:before="360" w:after="360"/>
      <w:ind w:left="864" w:right="864"/>
      <w:jc w:val="center"/>
    </w:pPr>
    <w:rPr>
      <w:i/>
      <w:iCs/>
      <w:color w:val="00538F" w:themeColor="accent1" w:themeShade="BF"/>
    </w:rPr>
  </w:style>
  <w:style w:type="character" w:customStyle="1" w:styleId="IntenseQuoteChar">
    <w:name w:val="Intense Quote Char"/>
    <w:basedOn w:val="DefaultParagraphFont"/>
    <w:link w:val="IntenseQuote"/>
    <w:uiPriority w:val="30"/>
    <w:rsid w:val="0020374A"/>
    <w:rPr>
      <w:i/>
      <w:iCs/>
      <w:color w:val="00538F" w:themeColor="accent1" w:themeShade="BF"/>
    </w:rPr>
  </w:style>
  <w:style w:type="character" w:styleId="IntenseReference">
    <w:name w:val="Intense Reference"/>
    <w:basedOn w:val="DefaultParagraphFont"/>
    <w:uiPriority w:val="32"/>
    <w:qFormat/>
    <w:rsid w:val="0020374A"/>
    <w:rPr>
      <w:b/>
      <w:bCs/>
      <w:smallCaps/>
      <w:color w:val="00538F" w:themeColor="accent1" w:themeShade="BF"/>
      <w:spacing w:val="5"/>
    </w:rPr>
  </w:style>
  <w:style w:type="paragraph" w:styleId="Header">
    <w:name w:val="header"/>
    <w:basedOn w:val="Normal"/>
    <w:link w:val="HeaderChar"/>
    <w:uiPriority w:val="99"/>
    <w:unhideWhenUsed/>
    <w:rsid w:val="00110E11"/>
    <w:pPr>
      <w:tabs>
        <w:tab w:val="center" w:pos="4536"/>
        <w:tab w:val="right" w:pos="9072"/>
      </w:tabs>
    </w:pPr>
  </w:style>
  <w:style w:type="character" w:customStyle="1" w:styleId="HeaderChar">
    <w:name w:val="Header Char"/>
    <w:basedOn w:val="DefaultParagraphFont"/>
    <w:link w:val="Header"/>
    <w:uiPriority w:val="99"/>
    <w:rsid w:val="00110E11"/>
  </w:style>
  <w:style w:type="paragraph" w:styleId="Footer">
    <w:name w:val="footer"/>
    <w:basedOn w:val="Normal"/>
    <w:link w:val="FooterChar"/>
    <w:uiPriority w:val="99"/>
    <w:unhideWhenUsed/>
    <w:rsid w:val="008C3D36"/>
    <w:pPr>
      <w:tabs>
        <w:tab w:val="center" w:pos="4536"/>
        <w:tab w:val="right" w:pos="9072"/>
      </w:tabs>
    </w:pPr>
    <w:rPr>
      <w:sz w:val="16"/>
    </w:rPr>
  </w:style>
  <w:style w:type="character" w:customStyle="1" w:styleId="FooterChar">
    <w:name w:val="Footer Char"/>
    <w:basedOn w:val="DefaultParagraphFont"/>
    <w:link w:val="Footer"/>
    <w:uiPriority w:val="99"/>
    <w:rsid w:val="008C3D36"/>
    <w:rPr>
      <w:rFonts w:cs="Times New Roman (Hoofdtekst CS)"/>
      <w:sz w:val="16"/>
    </w:rPr>
  </w:style>
  <w:style w:type="table" w:styleId="TableGrid">
    <w:name w:val="Table Grid"/>
    <w:basedOn w:val="TableNormal"/>
    <w:uiPriority w:val="39"/>
    <w:rsid w:val="00110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ofdocument">
    <w:name w:val="Sort of document"/>
    <w:basedOn w:val="Normal"/>
    <w:next w:val="Title"/>
    <w:qFormat/>
    <w:rsid w:val="00A5254A"/>
    <w:rPr>
      <w:rFonts w:ascii="IBM Plex Sans" w:hAnsi="IBM Plex Sans"/>
      <w:sz w:val="24"/>
      <w:shd w:val="clear" w:color="auto" w:fill="FFFF80" w:themeFill="accent2"/>
    </w:rPr>
  </w:style>
  <w:style w:type="numbering" w:customStyle="1" w:styleId="Huidigelijst1">
    <w:name w:val="Huidige lijst1"/>
    <w:uiPriority w:val="99"/>
    <w:rsid w:val="00C345D9"/>
    <w:pPr>
      <w:numPr>
        <w:numId w:val="2"/>
      </w:numPr>
    </w:pPr>
  </w:style>
  <w:style w:type="paragraph" w:customStyle="1" w:styleId="Bullets">
    <w:name w:val="Bullets"/>
    <w:basedOn w:val="ListParagraph"/>
    <w:qFormat/>
    <w:rsid w:val="00D72EFF"/>
    <w:pPr>
      <w:numPr>
        <w:numId w:val="3"/>
      </w:numPr>
      <w:ind w:left="340" w:hanging="170"/>
    </w:pPr>
  </w:style>
  <w:style w:type="numbering" w:customStyle="1" w:styleId="Huidigelijst2">
    <w:name w:val="Huidige lijst2"/>
    <w:uiPriority w:val="99"/>
    <w:rsid w:val="00D72EFF"/>
    <w:pPr>
      <w:numPr>
        <w:numId w:val="4"/>
      </w:numPr>
    </w:pPr>
  </w:style>
  <w:style w:type="numbering" w:customStyle="1" w:styleId="Huidigelijst3">
    <w:name w:val="Huidige lijst3"/>
    <w:uiPriority w:val="99"/>
    <w:rsid w:val="00D72EFF"/>
    <w:pPr>
      <w:numPr>
        <w:numId w:val="5"/>
      </w:numPr>
    </w:pPr>
  </w:style>
  <w:style w:type="table" w:customStyle="1" w:styleId="Tabel1H2UP">
    <w:name w:val="Tabel 1 H2UP"/>
    <w:basedOn w:val="TableNormal"/>
    <w:uiPriority w:val="99"/>
    <w:rsid w:val="00AE0985"/>
    <w:pPr>
      <w:spacing w:line="200" w:lineRule="atLeast"/>
      <w:jc w:val="right"/>
    </w:pPr>
    <w:rPr>
      <w:rFonts w:cs="Times New Roman (Hoofdtekst CS)"/>
      <w:sz w:val="16"/>
    </w:rPr>
    <w:tblPr/>
    <w:tcPr>
      <w:vAlign w:val="center"/>
    </w:tcPr>
    <w:tblStylePr w:type="firstRow">
      <w:pPr>
        <w:wordWrap/>
        <w:spacing w:line="240" w:lineRule="auto"/>
        <w:jc w:val="right"/>
      </w:pPr>
      <w:rPr>
        <w:rFonts w:asciiTheme="majorHAnsi" w:hAnsiTheme="majorHAnsi"/>
      </w:rPr>
      <w:tblPr/>
      <w:tcPr>
        <w:tcBorders>
          <w:top w:val="nil"/>
          <w:left w:val="nil"/>
          <w:bottom w:val="nil"/>
          <w:right w:val="nil"/>
          <w:insideH w:val="nil"/>
          <w:insideV w:val="nil"/>
          <w:tl2br w:val="nil"/>
          <w:tr2bl w:val="nil"/>
        </w:tcBorders>
        <w:shd w:val="clear" w:color="auto" w:fill="E7E6E6" w:themeFill="background2"/>
      </w:tcPr>
    </w:tblStylePr>
    <w:tblStylePr w:type="lastRow">
      <w:rPr>
        <w:rFonts w:asciiTheme="majorHAnsi" w:hAnsiTheme="majorHAnsi"/>
      </w:rPr>
      <w:tblPr/>
      <w:tcPr>
        <w:tcBorders>
          <w:top w:val="single" w:sz="4" w:space="0" w:color="auto"/>
          <w:left w:val="nil"/>
          <w:bottom w:val="nil"/>
          <w:right w:val="nil"/>
          <w:insideH w:val="nil"/>
          <w:insideV w:val="nil"/>
          <w:tl2br w:val="nil"/>
          <w:tr2bl w:val="nil"/>
        </w:tcBorders>
        <w:shd w:val="clear" w:color="auto" w:fill="FFFF80" w:themeFill="accent2"/>
      </w:tcPr>
    </w:tblStylePr>
    <w:tblStylePr w:type="firstCol">
      <w:pPr>
        <w:wordWrap/>
        <w:spacing w:line="240" w:lineRule="auto"/>
        <w:jc w:val="left"/>
      </w:pPr>
    </w:tblStylePr>
    <w:tblStylePr w:type="nwCell">
      <w:pPr>
        <w:wordWrap/>
        <w:spacing w:line="240" w:lineRule="auto"/>
        <w:jc w:val="left"/>
      </w:pPr>
      <w:rPr>
        <w:rFonts w:asciiTheme="majorHAnsi" w:hAnsiTheme="majorHAnsi"/>
      </w:rPr>
    </w:tblStylePr>
  </w:style>
  <w:style w:type="paragraph" w:customStyle="1" w:styleId="Tabeltekst">
    <w:name w:val="Tabeltekst"/>
    <w:basedOn w:val="Normal"/>
    <w:qFormat/>
    <w:rsid w:val="004F0ED9"/>
    <w:pPr>
      <w:spacing w:line="200" w:lineRule="atLeast"/>
    </w:pPr>
    <w:rPr>
      <w:sz w:val="16"/>
      <w:szCs w:val="16"/>
    </w:rPr>
  </w:style>
  <w:style w:type="paragraph" w:customStyle="1" w:styleId="Smallheaders">
    <w:name w:val="Small headers"/>
    <w:basedOn w:val="Sortofdocument"/>
    <w:next w:val="Normal"/>
    <w:qFormat/>
    <w:rsid w:val="000D073E"/>
    <w:pPr>
      <w:spacing w:after="200" w:line="240" w:lineRule="atLeast"/>
    </w:pPr>
    <w:rPr>
      <w:rFonts w:ascii="IBM Plex Sans Medium" w:hAnsi="IBM Plex Sans Medium"/>
      <w:sz w:val="20"/>
    </w:rPr>
  </w:style>
  <w:style w:type="paragraph" w:customStyle="1" w:styleId="Tableheaderssmall">
    <w:name w:val="Table headers small"/>
    <w:basedOn w:val="Normal"/>
    <w:qFormat/>
    <w:rsid w:val="007B6E1E"/>
    <w:pPr>
      <w:spacing w:after="80"/>
    </w:pPr>
    <w:rPr>
      <w:rFonts w:asciiTheme="majorHAnsi" w:hAnsiTheme="majorHAnsi"/>
      <w:sz w:val="16"/>
      <w:szCs w:val="16"/>
    </w:rPr>
  </w:style>
  <w:style w:type="table" w:customStyle="1" w:styleId="Tabel2H2UP">
    <w:name w:val="Tabel 2 H2UP"/>
    <w:basedOn w:val="TableNormal"/>
    <w:uiPriority w:val="99"/>
    <w:rsid w:val="00EA0FC0"/>
    <w:rPr>
      <w:sz w:val="16"/>
    </w:rPr>
    <w:tblPr>
      <w:tblBorders>
        <w:bottom w:val="single" w:sz="4" w:space="0" w:color="auto"/>
      </w:tblBorders>
      <w:tblCellMar>
        <w:left w:w="0" w:type="dxa"/>
        <w:right w:w="0" w:type="dxa"/>
      </w:tblCellMar>
    </w:tblPr>
    <w:tblStylePr w:type="firstRow">
      <w:rPr>
        <w:rFonts w:asciiTheme="majorHAnsi" w:hAnsiTheme="majorHAnsi"/>
      </w:rPr>
    </w:tblStylePr>
    <w:tblStylePr w:type="firstCol">
      <w:rPr>
        <w:rFonts w:asciiTheme="majorHAnsi" w:hAnsiTheme="majorHAnsi"/>
      </w:rPr>
    </w:tblStylePr>
    <w:tblStylePr w:type="nwCell">
      <w:rPr>
        <w:rFonts w:asciiTheme="majorHAnsi" w:hAnsiTheme="majorHAnsi"/>
      </w:rPr>
    </w:tblStylePr>
  </w:style>
  <w:style w:type="paragraph" w:customStyle="1" w:styleId="Disclaimer">
    <w:name w:val="Disclaimer"/>
    <w:basedOn w:val="Normal"/>
    <w:qFormat/>
    <w:rsid w:val="000D073E"/>
    <w:pPr>
      <w:spacing w:line="200" w:lineRule="atLeast"/>
    </w:pPr>
    <w:rPr>
      <w:sz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battif\Downloads\H2UpScale-template.dotx" TargetMode="External"/></Relationships>
</file>

<file path=word/theme/theme1.xml><?xml version="1.0" encoding="utf-8"?>
<a:theme xmlns:a="http://schemas.openxmlformats.org/drawingml/2006/main" name="Kantoorthema">
  <a:themeElements>
    <a:clrScheme name="H2UPscale">
      <a:dk1>
        <a:sysClr val="windowText" lastClr="000000"/>
      </a:dk1>
      <a:lt1>
        <a:sysClr val="window" lastClr="FFFFFF"/>
      </a:lt1>
      <a:dk2>
        <a:srgbClr val="44546A"/>
      </a:dk2>
      <a:lt2>
        <a:srgbClr val="E7E6E6"/>
      </a:lt2>
      <a:accent1>
        <a:srgbClr val="0070C0"/>
      </a:accent1>
      <a:accent2>
        <a:srgbClr val="FFFF80"/>
      </a:accent2>
      <a:accent3>
        <a:srgbClr val="A5A5A5"/>
      </a:accent3>
      <a:accent4>
        <a:srgbClr val="FFC000"/>
      </a:accent4>
      <a:accent5>
        <a:srgbClr val="5B9BD5"/>
      </a:accent5>
      <a:accent6>
        <a:srgbClr val="70AD47"/>
      </a:accent6>
      <a:hlink>
        <a:srgbClr val="0563C1"/>
      </a:hlink>
      <a:folHlink>
        <a:srgbClr val="954F72"/>
      </a:folHlink>
    </a:clrScheme>
    <a:fontScheme name="H2UP">
      <a:majorFont>
        <a:latin typeface="IBM Plex Sans Medium"/>
        <a:ea typeface=""/>
        <a:cs typeface=""/>
      </a:majorFont>
      <a:minorFont>
        <a:latin typeface="IBM Plex Sans Light"/>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91ff73b-314f-48eb-80ea-4ddec04a6dbf" xsi:nil="true"/>
    <lcf76f155ced4ddcb4097134ff3c332f xmlns="35a6a1aa-1ee8-4f2e-9a44-53a622df0d3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F84F7419B99B468C06CBADAD2F4DE9" ma:contentTypeVersion="11" ma:contentTypeDescription="Create a new document." ma:contentTypeScope="" ma:versionID="fa390cce1a37d4f1095ac5b4adf75713">
  <xsd:schema xmlns:xsd="http://www.w3.org/2001/XMLSchema" xmlns:xs="http://www.w3.org/2001/XMLSchema" xmlns:p="http://schemas.microsoft.com/office/2006/metadata/properties" xmlns:ns2="35a6a1aa-1ee8-4f2e-9a44-53a622df0d30" xmlns:ns3="691ff73b-314f-48eb-80ea-4ddec04a6dbf" targetNamespace="http://schemas.microsoft.com/office/2006/metadata/properties" ma:root="true" ma:fieldsID="961afec29ad57d24f0f7e1f5e9e966ae" ns2:_="" ns3:_="">
    <xsd:import namespace="35a6a1aa-1ee8-4f2e-9a44-53a622df0d30"/>
    <xsd:import namespace="691ff73b-314f-48eb-80ea-4ddec04a6d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6a1aa-1ee8-4f2e-9a44-53a622df0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378aa68-586f-4892-bb77-0985b40f41a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1ff73b-314f-48eb-80ea-4ddec04a6db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bf1d3fb-9724-4e48-82b6-155090174341}" ma:internalName="TaxCatchAll" ma:showField="CatchAllData" ma:web="691ff73b-314f-48eb-80ea-4ddec04a6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2C51D6-80E6-4763-8E1B-E93379086839}">
  <ds:schemaRefs>
    <ds:schemaRef ds:uri="http://schemas.openxmlformats.org/officeDocument/2006/bibliography"/>
  </ds:schemaRefs>
</ds:datastoreItem>
</file>

<file path=customXml/itemProps2.xml><?xml version="1.0" encoding="utf-8"?>
<ds:datastoreItem xmlns:ds="http://schemas.openxmlformats.org/officeDocument/2006/customXml" ds:itemID="{5FF9632B-3AF1-4762-BD13-5684192ED313}">
  <ds:schemaRefs>
    <ds:schemaRef ds:uri="http://schemas.microsoft.com/sharepoint/v3/contenttype/forms"/>
  </ds:schemaRefs>
</ds:datastoreItem>
</file>

<file path=customXml/itemProps3.xml><?xml version="1.0" encoding="utf-8"?>
<ds:datastoreItem xmlns:ds="http://schemas.openxmlformats.org/officeDocument/2006/customXml" ds:itemID="{B8EA595C-3E9C-4E53-B2CA-5D25B74B266B}">
  <ds:schemaRefs>
    <ds:schemaRef ds:uri="http://schemas.microsoft.com/office/2006/metadata/properties"/>
    <ds:schemaRef ds:uri="http://schemas.microsoft.com/office/infopath/2007/PartnerControls"/>
    <ds:schemaRef ds:uri="691ff73b-314f-48eb-80ea-4ddec04a6dbf"/>
    <ds:schemaRef ds:uri="35a6a1aa-1ee8-4f2e-9a44-53a622df0d30"/>
  </ds:schemaRefs>
</ds:datastoreItem>
</file>

<file path=customXml/itemProps4.xml><?xml version="1.0" encoding="utf-8"?>
<ds:datastoreItem xmlns:ds="http://schemas.openxmlformats.org/officeDocument/2006/customXml" ds:itemID="{0FE4B259-A565-4B00-B455-9174B706B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6a1aa-1ee8-4f2e-9a44-53a622df0d30"/>
    <ds:schemaRef ds:uri="691ff73b-314f-48eb-80ea-4ddec04a6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H2UpScale-template.dotx</Template>
  <TotalTime>32</TotalTime>
  <Pages>3</Pages>
  <Words>1018</Words>
  <Characters>5603</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Ribatti, F. (Federico)</dc:creator>
  <cp:keywords/>
  <dc:description/>
  <cp:lastModifiedBy>Ribatti, F. (Federico)</cp:lastModifiedBy>
  <cp:revision>20</cp:revision>
  <cp:lastPrinted>2025-04-09T12:27:00Z</cp:lastPrinted>
  <dcterms:created xsi:type="dcterms:W3CDTF">2026-03-03T14:29:00Z</dcterms:created>
  <dcterms:modified xsi:type="dcterms:W3CDTF">2026-03-05T15:58:00Z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0x01010080F84F7419B99B468C06CBADAD2F4DE9</vt:lpwstr>
  </property>
  <property fmtid="{D5CDD505-2E9C-101B-9397-08002B2CF9AE}" pid="3" name="MediaServiceImageTags">
    <vt:lpwstr/>
  </property>
</Properties>
</file>